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Default="009E0EA6">
      <w:r>
        <w:rPr>
          <w:rStyle w:val="lev"/>
          <w:rFonts w:ascii="Verdana" w:hAnsi="Verdana"/>
          <w:color w:val="FF0000"/>
          <w:sz w:val="18"/>
          <w:szCs w:val="18"/>
          <w:u w:val="single"/>
          <w:shd w:val="clear" w:color="auto" w:fill="FFFFFF"/>
        </w:rPr>
        <w:t>LES BACTERIES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a deux grands groupes, les archéobactéries et les eubactéries.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classification est basée sur des caractères génotypiques, sur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filiation évolutive (techniques de séquençage, types de parois, …). Par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exemple, la paroi des archéobactéries ne renferme pas d’acide muramique qui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composant typique des peptidoglycanes. Les lipides membranaires présentent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chaînes aliphatiques ramifiées, alors que chez les eubactéries, ces mêmes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chaînes ne le sont pas. De plus, les archéobactéries possèdent des gènes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discontinus.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I\ Les eubactéries.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A\ Morphologie des eubactéries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Elles sont en général unicellulaires mais on les trouve parfois sous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forme de colonies plus ou moins structurées. Les cellules sont soit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sphériques : coccoïdes, soit en bâtonnets : bacillus.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L’enveloppe : c’est la membrane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 interne, elle est cytoplasmique, rarement en contact avec le milieu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externe dont elle est séparée par la paroi. Chez certaines espèces, la membrane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cytoplasmique peut s’invaginer pour donner un empilement de membrane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interne : le mésosome. Cela se retrouve particulièrement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bactéries photosynthétiques ou, chez les bactéries ayant des échanges gazeux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importants.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coloration de Gram permet de séparer les eubactéries en deux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groupes : les g+ et les g-. Cette coloration est révélatrice d’une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différence de structure de la paroi.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les g+, la membrane cytoplasmique est recouverte d’une zone épaisse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peptidoglycane qui enferme la cellule dans une coque relativement rigide et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épaisse. Cette gangue est responsable de la forme cellulaire et est chargée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constituants secondaires comme l’acide teïchoïque.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Chez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g-, la couche de peptidoglycanes est faible et est recouverte d’une seconde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 externe de composition spéciale renfermant des LippoPolySaccharides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(LPS). Entre la membrane interne et la membrane externe, se situe un espace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étroit appelé le Périplasme où se situe le peptidoglycane.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s’entourent souvent d’une enveloppe supplémentaire plus 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moins structurée, parfois épaisse, appelée le Glycocalyx.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B\ Le génome.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une bactérie, il est représenté par un double brin d’ADN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circulaire. Le génome est parfois complété par des anneaux d’ADN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supplémentaires plus petits : ce sont les plasmides. Ils offrent au monde bactérien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possibilités extraordinaires d’adaptation car ils sont souvent transmissibles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d’une cellule à l’autre. Les bactéries échangent entre elles des portions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séquences d’ADN ou de plasmides qui peuvent s’intégrer complètement dans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génome de la bactérie receveuse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C\ Les</w:t>
      </w:r>
      <w:r>
        <w:rPr>
          <w:rStyle w:val="apple-converted-space"/>
          <w:rFonts w:ascii="Verdana" w:hAnsi="Verdana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cils et les flagelles.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Ils sont comparables aux flagelles des cellules mobiles des algues. 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constitués par un petit nombre de fibrilles et s’insèrent au niveau du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plasmalème sur un blépharoblaste. La protéine constituant ces flagelles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élastique et contractile comme la myosine des muscles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lastRenderedPageBreak/>
        <w:t>D\ La multiplication asexuée.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se divisent par scissiparité. La division cellulaire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peut-être rapide (de 20 à 30 minutes), à partir d’une cellule, on peut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obtenir jusqu’à 10^9 en 24 heures. C’est un phénomène de parasexualité. Chez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certaines bactéries, il existe des processus parasexués aboutissant à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recombinaisons génétiques voisines de celles résultant de la reproduction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sexuée des eucaryotes.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connaît trois processus : transformation, transduction,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conjugaison qui ont des caractéristiques générales qui permettent de les distinguer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la reproduction sexuée des eucaryotes.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ces derniers, la contribution des deux gamètes pour constituer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matériel génétique du zygote est symétrique. Un zygote diploïde redevient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haploïde à la suite d’une méiose. Dans les processus parasexués, il n’y a pas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gamètes, mais deux cellules à rôle opposé : un parent donneur qui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introduit dans l’autre parent (receveur ou accepteur), une partie de son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matériel génétique et donne un mérozygote qui contient la totalité du matériel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génétique de l’accepteur. Ce matériel génétique est appelé endogénote.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 plus, un ou plusieurs fragments d’ADN du donneur (exogénote) rentre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ce nouveau matériel génétique mais les exogénotes sont incapables de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multiplier et finissent par disparaître. De temps en temps, l’exogénote peut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s’intercaler avec la région homologue de l’ADN du receveur. Par la suite,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descendances du mérozygote vont apparaître et donneront des bactéries 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matériel génétique recombiné. Toutefois, la majeure partie du génome provient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du receveur.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La transformation.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avec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Streptococcus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pneumoniae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Un échange génétique peut se produire, quand, dans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milieu de culture où se développe une population bactérienne avec un génotype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donné, on introduit de l’ADN correspondant à un génotype différent.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transformation ne peut se produire que si les bactéries sont dans un état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«compétent 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Dans le cas de l’agent de la pneumonie (g+), l’état de compétence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conféré par un facteur de compétence (une protéine soluble de faible poids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moléculaire, produite et excrétée par les bactéries dans le milieu de culture)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est absorbé sur certains sites de la surface cellulaire. Ce facteur induit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cascade de réactions permettant l’entrée dans la cellule de l’ADN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transformant.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 l’ADN est originaire d’un organisme différent mais s’il présente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suffisamment d’homologies avec celui de l’endogénote, il est intégré à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dernier sous forme de courtes séquences. La bactérie réceptrice, en intégrant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partie de l’information génétique de l’ADN donneur, acquière donc, une 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plusieurs caractéristiques du donneur.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 La transduction.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 mécanisme de recombinaison génétique s’opère par l’intermédiaire d’un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bactériophage. Il y a infection d’une bactérie par un virus (virion), qui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multiplie à l’intérieur et qui provoque sa destruction. Pendant cette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multiplication, ce virus peut intégrer à son ADN une partie du génome de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 infectée. Au cours de l’infection d’une nouvelle bactérie, le virion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introduit dans celle-ci, une séquence du génome de la cellule infectée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précédemment. Ces virions sont appelés : « vecteur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transduction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3\ La conjugaison (sur</w:t>
      </w:r>
      <w:r>
        <w:rPr>
          <w:rStyle w:val="apple-converted-space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</w:t>
      </w:r>
      <w:r>
        <w:rPr>
          <w:rStyle w:val="lev"/>
          <w:rFonts w:ascii="Verdana" w:hAnsi="Verdana"/>
          <w:i/>
          <w:iCs/>
          <w:color w:val="FF0000"/>
          <w:sz w:val="18"/>
          <w:szCs w:val="18"/>
          <w:shd w:val="clear" w:color="auto" w:fill="FFFFFF"/>
        </w:rPr>
        <w:t>Escherichia coli</w:t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Une véritable différenciation de type sexuel existe. Deux 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entrent en contact par un pont cytoplasmique. La bactérie mâle est plus petite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 la bactérie femelle (réceptrice). La bactérie mâle injecte un brin d’ADN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représenté par un plasmide ou un chromosome.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trait dominant du monde bactérien est une grande variété et un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important métabolisme. Les bactéries peuvent fixer l’azote atmosphérique.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Exemple : Des bactéries sont à l’origine du gaz naturel et de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houille. Elles ont donc un rôle fondamental. Sur l’Homme, elles peuvent avoir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 rôle bénéfique ou pathogène.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peuvent être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strictes.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facultatives (elles vivent avec ou sans oxygène).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strictes (elles vivent sans oxygène).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anaérobies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qui supportent la présence d ‘oxygène en faibles concentrations.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anaérobies sont les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anciennes. Certaines bactéries, comme les végétaux, sont capables d’utiliser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radiations lumineuses comme source d’énergie. Ce sont des phototrophes,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mais leurs pigments sont différents de ceux des végétaux. En général,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photosynthèse a lieu en milieu, à peu près, anaérobie.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qui effectuent toutes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leurs synthèses à partir du CO2 comme seule source de carbone sont dites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«photoautotrophes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D’autres bactéries vivent au dépend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composés organiques tout en continuant à utiliser l’énergie lumineuse. 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les «photohétérotrophes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bactéries vertes utilisent le CO2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comme source de carbone et H2S comme source de pouvoir réducteur. Ces bactéries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dites : « chimio-litho-hétérotrophes 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Wingdings" w:hAnsi="Wingdings"/>
          <w:color w:val="000000"/>
          <w:sz w:val="18"/>
          <w:szCs w:val="18"/>
          <w:shd w:val="clear" w:color="auto" w:fill="FFFFFF"/>
        </w:rPr>
        <w:t>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bactéries peuvent vivre partout.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Remarque 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pigments permettant la photosynthèse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les bactériophylles et les caroténoïdes.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II\ Les cyanobactéries.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le deuxième grand groupe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procaryotes. On les appelle aussi cyanophycées ou blue-green algae.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Généralités.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cyanobactéries n’ont pas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recombinaison génétique. Au niveau des pigments, on note la présence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chlorophylle A, ainsi que d’autres pigments : les billiprotéines qui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solubles dans l’eau (exemple :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Phycoérythrine qui est rouge et la phycocyanine qui est bleue).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 microscope, la cellule bactérienne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apparaît souvent homogène car elle n’a pas de plastes individualisés.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Toutefois, on arrive à distinguer une zone périphérique :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chromatoplasme, et une partie centrale : le centroplasme ou nucléoplasme.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cellule est entourée d’une paroi épaisse. Celle-ci est similaire à la paroi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gram-. Dans un certain nombre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genres, on note la présence d’une gaine. Celle-ci peut avoir une structure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lamellaire très épaisse. Les cellules sont dans une sorte de gelée.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FF"/>
          <w:sz w:val="18"/>
          <w:szCs w:val="18"/>
          <w:shd w:val="clear" w:color="auto" w:fill="FFFFFF"/>
        </w:rPr>
        <w:t>Structure et fonctions.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1\Le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chromatoplasma.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C’est une partie très colorée par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pigments. On y trouve des thylacoïdes (se sont des sacs aplatis sur lesquels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est fixée la chlorophylle). Ils sont dispersés dans le centroplasme, mais 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jamais entouré de parois pour former des chloroplastes.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complexe pigmentaire. Il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constitué par la chlorophylle A qui est fixée sur les thylacoïdes, et par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caroténoïdes.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L’énergie lumineuse que peuvent capter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caroténoïdes est faible mais ils peuvent avoir un rôle écologique important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 ils protègent contre une trop forte intensité lumineuse et empêchent donc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photo-inhibition.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billiprotéines sont des pigments,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excellents capteurs de l’énergie lumineuse et la retransmettent presque à 100%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à la chlorophylle. Ces billiprotéines donnent un avantage car la présence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ces deux pigments permet de capter tout le spectre de la lumière (entre 400 et 800 nm). Quand le milieu 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carencé en azote, les cyanobactéries utilisent celui contenu dans les billiprotéines.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Les inclusions cellulaires.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granules de carboxysome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elles sont le lieu de localisation des enzymes fixant le CO2 (Rubisco)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Les granules de polyphosphates (= 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volutine). Ils sont métachromatiques (s’ils sont colorés par le bleu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méthylène ils seront rouges). Ils sont le lieu d’accumulation du phosphate. Ils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sont utilisés quand le milieu extérieur est carencé en phosphate.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granules de cyanophycine. Ce sont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des réserves d’azote qui peuvent être utilisées des deux côtés de la paroi cellulaire.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Ces granules se constituent quand 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milieu est riche en un élément. C’est un avantage dans la compétition entre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cellules. A partir de ses réserves, une cellule peut se multiplier 7 à 8 fois.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Chez les cyanobactéries planctoniques,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trouve très souvent des pseudo-vacuoles gazeuses (ce sont de petits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cylindres creux, remplis d’air, leur diamètre est à peu près de 70 nm). Leur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paroi est perméable à l’eau : c’est un espace creux en équilibre avec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gaz dissous dans le cytoplasme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Leur rôle est de permettre aux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cyanobactéries de faire des migrations verticales soient journalières, soient,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plus étalées dans le temps. Quand ces bactéries sont soumises à une trop faible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intensité lumineuse, il y a multiplication des pseudo-vacuoles gazeuse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 qui permet une remontée vers la surface.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Wingdings" w:hAnsi="Wingdings"/>
          <w:color w:val="000000"/>
          <w:sz w:val="18"/>
          <w:szCs w:val="18"/>
          <w:shd w:val="clear" w:color="auto" w:fill="FFFFFF"/>
        </w:rPr>
        <w:t>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Donc : plus l’intensité lumineuse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augmente, plus la pression osmotique augmente. On assiste donc a un collapsus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 dégonflement de ces vacuoles qui entraîne la descente des ces 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 génome : Il est constitué de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fibrilles d’ADN localisées dans le nucléoplasma.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3\</w:t>
      </w:r>
      <w:r>
        <w:rPr>
          <w:rStyle w:val="apple-converted-space"/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Cyanobactéries coloniales et multiplication asexuée.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Certaines cyanobactéries (coloniales)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possèdent des cellules spéciales appelées «hétérocystes ». Ces cellules 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distinguent par une couleur plus verdâtre, moins dense, avec une paroi plus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épaisse et surtout avec à chaque extrémité, la présence d’un pore qui la met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contact avec les cellules contiguës du filament. Les hétérocystes perdent leur carboxysomes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(et l’enzyme Rubisco [Ribulose 1,5 diphosphate carboxylase] qui fixe le CO2),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et ne peuvent donc plus effectuer la photosynthèse, et ne peuvent 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conséquence, plus rejeter d’oxygène.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Les hétérocystes sont considérés comme 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cellules les plus aptes à fixer l’azote atmosphérique. Tout autour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hétérocystes, il n’y a pas d’oxygène, c’est ce qui permet un meilleur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fonctionnement de la nitrogénase (c’est l’enzyme qui fixe l’azote).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 milieu anaérobie, toutes les cellules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fixent l’azote atmosphérique. Les hétérocystes ont la faculté de produire des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askinètes. Ce sont des spores de résistances : c’est une cellule normale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qui grandit, se remplie de matière organique et se protège avec une épaisse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membrane, puis se laisse tomber au fond du milieu, puis remontera plus tard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pour recoloniser le milieu.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Remarque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existe de vrais et de fausses ramification chez les cyanobactéries.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  <w:r>
        <w:pict>
          <v:shape id="_x0000_i1035" type="#_x0000_t75" alt="" style="width:24pt;height:24pt"/>
        </w:pict>
      </w:r>
      <w:r>
        <w:pict>
          <v:shape id="_x0000_i1036" type="#_x0000_t75" alt="" style="width:24pt;height:24pt"/>
        </w:pict>
      </w:r>
      <w:r>
        <w:pict>
          <v:shape id="_x0000_i1037" type="#_x0000_t75" alt="" style="width:24pt;height:24pt"/>
        </w:pic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 multiplication asexuée 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certaines formes de cyanobactéries forment des endospores ou nannocystes,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d’autres forment des exospores. Beaucoup de cyanobactéries se multiplient grâce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à des spores pluricellulaires qui sont appelés hormospores.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Trichomes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Cyanobactéries coloniales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lev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Ecologie des cyanobactéries :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Elles sont rencontrées dans tous les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milieux. Dans certains cas, elles ont un rôle utile, par exemple, dans certains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cours d’eau, elles fixent l’azote et servent ainsi d’engrais naturel. Elles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peuvent aussi avoir des effets négatifs : elles peuvent sécréter des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toxines qui seront toxiques pour les autres habitants du milieu. Elles peuvent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aussi être néfastes par leur nombre.</w:t>
      </w:r>
    </w:p>
    <w:sectPr w:rsidR="00D5226C" w:rsidSect="0045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0EA6"/>
    <w:rsid w:val="004578C9"/>
    <w:rsid w:val="00953480"/>
    <w:rsid w:val="009E0EA6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0EA6"/>
    <w:rPr>
      <w:b/>
      <w:bCs/>
    </w:rPr>
  </w:style>
  <w:style w:type="character" w:customStyle="1" w:styleId="apple-converted-space">
    <w:name w:val="apple-converted-space"/>
    <w:basedOn w:val="Policepardfaut"/>
    <w:rsid w:val="009E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win</cp:lastModifiedBy>
  <cp:revision>1</cp:revision>
  <dcterms:created xsi:type="dcterms:W3CDTF">2012-05-31T16:51:00Z</dcterms:created>
  <dcterms:modified xsi:type="dcterms:W3CDTF">2012-05-31T16:51:00Z</dcterms:modified>
</cp:coreProperties>
</file>