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6C" w:rsidRDefault="00CD000F"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Chez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procaryotes, un gène est défini structurellement comme une séquence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d’ADN comprenant un promoteur, un site d’initiation et un site 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terminaison. Chez les eucaryotes, il faut compléter cette définition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par la présence d’introns localisés à l’intérieur de la partie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transcrite du gène. D’autre part, il existe chez les procaryotes des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gènes organisés en opérons (voies métaboliques) et donnant des ARNm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polycistroniques. Mais on trouve également des gènes de structure plus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simple ne contenant, comme chez les eucaryotes, qu’une seule unité 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traduction.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noProof/>
          <w:lang w:eastAsia="fr-FR"/>
        </w:rPr>
        <w:drawing>
          <wp:inline distT="0" distB="0" distL="0" distR="0">
            <wp:extent cx="4467225" cy="5000625"/>
            <wp:effectExtent l="19050" t="0" r="9525" b="0"/>
            <wp:docPr id="1" name="Image 1" descr="http://www.biodeug.com/cours/bm/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deug.com/cours/bm/7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L’unité de transcription d’un gène correspond à la séquence présente dans le transcrit primaire d’ARN.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noProof/>
          <w:lang w:eastAsia="fr-FR"/>
        </w:rPr>
        <w:drawing>
          <wp:inline distT="0" distB="0" distL="0" distR="0">
            <wp:extent cx="2733675" cy="1400175"/>
            <wp:effectExtent l="19050" t="0" r="9525" b="0"/>
            <wp:docPr id="2" name="Image 2" descr="http://www.biodeug.com/cours/bm/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deug.com/cours/bm/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Chez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procaryotes comme chez les eucaryotes, la transcription est divisée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en trois étapes initiation, élongation et terminaison.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I\ Transcription chez les procaryotes.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L’ARN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polymérase ADN dépendante est une enzyme formée de plusieurs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sous-unités le core-enzyme a la structure a2bb’ et l’holoenzyme a2bb’s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chez E. coli. Elle polymérise les nucléotides dans le sens 5’à3’ à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partir d’un promoteur. Cette enzyme n’a pas besoin d’amorce, n’utilise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qu’un brin comme matrice et progresse à une vitesse d’environ 30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nucl./sec.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A\ L’initiation.L’initiation 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la transcription se fait au niveau d’une séquence appelée promoteur. Ce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promoteur est constitué de deux séquences très conservées, situées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respectivement 35 et 10 pb en amont du site d’initiation de 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transcription (+1)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8000"/>
          <w:sz w:val="18"/>
          <w:szCs w:val="18"/>
          <w:shd w:val="clear" w:color="auto" w:fill="FFFFFF"/>
          <w:lang w:eastAsia="fr-FR"/>
        </w:rPr>
        <w:drawing>
          <wp:inline distT="0" distB="0" distL="0" distR="0">
            <wp:extent cx="4029075" cy="1257300"/>
            <wp:effectExtent l="19050" t="0" r="9525" b="0"/>
            <wp:docPr id="3" name="Image 3" descr="http://www.biodeug.com/cours/bm/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deug.com/cours/bm/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core-enzyme a une affinité faible pour les séquences d’ADN double brin.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Par contre la présence du facteur s dans l’holoenzyme confère à l’ARN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polymérase une très forte affinité pour le promoteur. L’holoenzyme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explore donc l’ADN par liaison non spécifique et se lie fortement aux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régions promotrices qu’elle dénature localement pour commencer 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transcription. L’initiation va durer le temps que la polymérase associe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7 ou 8 ribonucléotides sous forme d’un polymère hybridé au brin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matrice. Comme le core-enzyme présente une très forte affinité pour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hétéroduplexes ARN/ADN, le facteur s se décroche et c’est 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core-enzyme qui va seul continuer la transcription.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B\ L’élongation.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core-enzyme continue la polymérisation tout en déroulant l’ADN en aval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et en le ré enroulant une fois la séquence copiée. En amont du site 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polymérisation on trouve un hybride ARN/ADN d’environ 17pb.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C\ La terminaison.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Aucune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homologie de séquence n’a été retrouvée sur l’ADN au-delà du dernier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nucléotide présent à l’extrémité 3’ d’ARN procaryotes. Par conséquent,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signaux de terminaison sont localisés dans la partie déjà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transcrite de l’ARN. D’autre part, on ne retrouve pas de séquence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consensus dans cette région mais plutôt une structure conservée.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Cette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structure est une épingle à cheveux qui mobilise les nucléotides 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l’ARN normalement impliqués dans l’hybride ARN/ADN. Cette structure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secondaire contient en général une forte proportion de G/C suivit d’une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région riche en U. Le raccourcissement de l’hétéroduplexe et le faible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lastRenderedPageBreak/>
        <w:t>taux de liaisons hydrogènes restant déstabilisent l’hybride ARN/ADN et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 core-enzyme se décroche.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Certains terminateurs possèdent trop peu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de G/C dans la région correspondant à l’épingle à cheveux pour que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cette structure ne se forme pas. Un facteur supplémentaire (facteur r)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va alors stabiliser cette structure secondaire. On parle dans ce cas 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terminaison r dépendante par opposition aux terminaisons r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indépendantes.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D\ Les ARNs polycistroniques.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Certains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gènes procaryotes sont rassemblés en opérons structures qui renferment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plusieurs gènes, impliqués dans une même voie métabolique, sous 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contrôle d’un même promoteur. On retrouve donc au sein d’un même ARN,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des séquences codant pour plusieurs protéines.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8000"/>
          <w:sz w:val="18"/>
          <w:szCs w:val="18"/>
          <w:shd w:val="clear" w:color="auto" w:fill="FFFFFF"/>
          <w:lang w:eastAsia="fr-FR"/>
        </w:rPr>
        <w:drawing>
          <wp:inline distT="0" distB="0" distL="0" distR="0">
            <wp:extent cx="4514850" cy="1790700"/>
            <wp:effectExtent l="19050" t="0" r="0" b="0"/>
            <wp:docPr id="4" name="Image 4" descr="http://www.biodeug.com/cours/bm/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deug.com/cours/bm/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II\ Transcription chez les eucaryotes.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Il existe chez les eucaryotes trois ARN polymérases différentes: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ARN polymérase 1 : transcription des ARN ribosomiques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ARN polymérase 2 : transcription des ARN messagers et ARNsn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ARN polymérase 3 : transcription des ARN de transfert et des ARNr 5S.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Ces ARN polymérases sont de grosses protéines multimériques présentant des propriétés différentes.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Chez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eucaryotes le mécanisme de base de la transcription est identique à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 qui a été décrit pour les procaryotes. Cependant, la structure des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promoteurs est différente et les transcrits primaires obtenus sont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toujours monocistroniques. Enfin, une des différences majeures concerne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modifications post-transcriptionnelles des ARN eucaryotes;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ARNr (sauf le 5S) : méthylation, bases modifiées (par ex : UàyU-pseudoU) et épissage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ARNt : méthylation, épissage et bases modifiées (UàWU)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ARNr 5S : pas de modification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ARNm : coiffés, épissés et polyadénylés. Certaines adénines peuvent également être méthylées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A\ Maturation des ARNr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8000"/>
          <w:sz w:val="18"/>
          <w:szCs w:val="18"/>
          <w:shd w:val="clear" w:color="auto" w:fill="FFFFFF"/>
          <w:lang w:eastAsia="fr-FR"/>
        </w:rPr>
        <w:lastRenderedPageBreak/>
        <w:drawing>
          <wp:inline distT="0" distB="0" distL="0" distR="0">
            <wp:extent cx="2876550" cy="2486025"/>
            <wp:effectExtent l="19050" t="0" r="0" b="0"/>
            <wp:docPr id="5" name="Image 5" descr="http://www.biodeug.com/cours/bm/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deug.com/cours/bm/7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B\ Capping.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Au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cours de la transcription, lorsque les ARNs atteignent 20 à 30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nucléotides de longueur, une 7 méthyl-guanosine est ajoutée sur 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premier nucléotide en 5’, par une liaison phosphodiester 5’à5’. Tous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ARNm sont coiffés excepté les ARNm codant pour les histones. Il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existe trois types de coiffes que l’on distingue en fonction de leur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taux de méthylation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- CAPO : seule la guanosine est méthylée en position 7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- CAP1 : CAPO + méthylation du C2’ du premier nucléotide et parfois de l’hétérocycle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- CAP2 : CAP1 + méthylation du CT du second nucléotide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8000"/>
          <w:sz w:val="18"/>
          <w:szCs w:val="18"/>
          <w:shd w:val="clear" w:color="auto" w:fill="FFFFFF"/>
          <w:lang w:eastAsia="fr-FR"/>
        </w:rPr>
        <w:drawing>
          <wp:inline distT="0" distB="0" distL="0" distR="0">
            <wp:extent cx="4657725" cy="3714750"/>
            <wp:effectExtent l="19050" t="0" r="9525" b="0"/>
            <wp:docPr id="6" name="Image 6" descr="http://www.biodeug.com/cours/bm/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deug.com/cours/bm/7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lastRenderedPageBreak/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C\ Polyadénylation.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la fin de la transcription, l’extrémité 3’ de l’ARNm est clivé au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niveau d’une séquence conservée hexamérique (AAUAAA) puis une extrémité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poly A est rajoutée. Par la suite cette queue polyA sera raccourcie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dans le cytoplasme.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8000"/>
          <w:sz w:val="18"/>
          <w:szCs w:val="18"/>
          <w:shd w:val="clear" w:color="auto" w:fill="FFFFFF"/>
          <w:lang w:eastAsia="fr-FR"/>
        </w:rPr>
        <w:drawing>
          <wp:inline distT="0" distB="0" distL="0" distR="0">
            <wp:extent cx="2867025" cy="2200275"/>
            <wp:effectExtent l="19050" t="0" r="9525" b="0"/>
            <wp:docPr id="7" name="Image 7" descr="http://www.biodeug.com/cours/bm/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deug.com/cours/bm/7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D\ Epissage.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la fin de la transcription, alors que le polyA vient d’être rajouté,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introns vont être éliminés. Les introns font donc partie du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transcrit primaire et sont absents de l’ARN mature. Le mécanisme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d’épissage se fait grâce à l’intervention de particules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ribonucléo-protéiques appelées les snRNP (U1 à U6). Chacune de ces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particules est formée d’un ARN et de plusieurs protéines. Un type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d’épissage est décrit dans la figure ci dessous :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 : Structure du transcrit primaire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II : U1 reconnaît le site 5’ d’épissage par interaction ARN/ARN ;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III : U2 reconnaît le site de branchement par le même type d’interaction ;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IV : l’hétérotrimère U4/U5/U6 se lie. U5 reconnaît le site 5’ d’épissage. U6 interagit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avec U2.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V : U1 se dissocie. U5 se déplace de l’exon à l’intron.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VI : U4 se dissocie. U6 catalyse la trans-estérification - le site 5’ d’épissage est coupé et le lasso est formé.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VII : Le site 3’ d’épissage est coupé et les deux exons ligaturés. L’ARN épissé est libéré.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U2/U5/U6 restent accroché sur le lasso.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VIII : Le lasso est “débranché”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noProof/>
          <w:lang w:eastAsia="fr-FR"/>
        </w:rPr>
        <w:drawing>
          <wp:inline distT="0" distB="0" distL="0" distR="0">
            <wp:extent cx="4248150" cy="5010150"/>
            <wp:effectExtent l="19050" t="0" r="0" b="0"/>
            <wp:docPr id="8" name="Image 8" descr="http://www.biodeug.com/cours/bm/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odeug.com/cours/bm/7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26C" w:rsidSect="0030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000F"/>
    <w:rsid w:val="00302849"/>
    <w:rsid w:val="00953480"/>
    <w:rsid w:val="00CD000F"/>
    <w:rsid w:val="00F2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D000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1022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win</cp:lastModifiedBy>
  <cp:revision>1</cp:revision>
  <dcterms:created xsi:type="dcterms:W3CDTF">2012-05-31T23:01:00Z</dcterms:created>
  <dcterms:modified xsi:type="dcterms:W3CDTF">2012-05-31T23:02:00Z</dcterms:modified>
</cp:coreProperties>
</file>