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0" w:rsidRPr="007359B0" w:rsidRDefault="007359B0" w:rsidP="007359B0">
      <w:pPr>
        <w:tabs>
          <w:tab w:val="left" w:pos="6521"/>
        </w:tabs>
        <w:spacing w:before="197" w:after="0" w:line="298" w:lineRule="exact"/>
        <w:jc w:val="center"/>
        <w:rPr>
          <w:rFonts w:ascii="Algerian" w:eastAsia="Times New Roman" w:hAnsi="Algerian" w:cs="Times New Roman"/>
          <w:b/>
          <w:i/>
          <w:iCs/>
          <w:color w:val="C00000"/>
          <w:sz w:val="32"/>
          <w:szCs w:val="32"/>
        </w:rPr>
      </w:pPr>
      <w:r w:rsidRPr="007359B0">
        <w:rPr>
          <w:rFonts w:ascii="Algerian" w:eastAsia="Times New Roman" w:hAnsi="Algerian" w:cs="Times New Roman"/>
          <w:b/>
          <w:i/>
          <w:iCs/>
          <w:color w:val="C00000"/>
          <w:sz w:val="32"/>
          <w:szCs w:val="32"/>
        </w:rPr>
        <w:t xml:space="preserve">La tuberculose </w:t>
      </w:r>
      <w:proofErr w:type="spellStart"/>
      <w:r w:rsidRPr="007359B0">
        <w:rPr>
          <w:rFonts w:ascii="Algerian" w:eastAsia="Times New Roman" w:hAnsi="Algerian" w:cs="Times New Roman"/>
          <w:b/>
          <w:i/>
          <w:iCs/>
          <w:color w:val="C00000"/>
          <w:sz w:val="32"/>
          <w:szCs w:val="32"/>
        </w:rPr>
        <w:t>ostio</w:t>
      </w:r>
      <w:proofErr w:type="spellEnd"/>
      <w:r w:rsidRPr="007359B0">
        <w:rPr>
          <w:rFonts w:ascii="Algerian" w:eastAsia="Times New Roman" w:hAnsi="Algerian" w:cs="Times New Roman"/>
          <w:b/>
          <w:i/>
          <w:iCs/>
          <w:color w:val="C00000"/>
          <w:sz w:val="32"/>
          <w:szCs w:val="32"/>
        </w:rPr>
        <w:t>-articulaire</w:t>
      </w:r>
    </w:p>
    <w:p w:rsidR="007359B0" w:rsidRPr="000E1DCA" w:rsidRDefault="007359B0" w:rsidP="007359B0">
      <w:pPr>
        <w:spacing w:before="19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  <w:u w:val="dotted" w:color="000000" w:themeColor="text1"/>
        </w:rPr>
      </w:pPr>
      <w:r w:rsidRPr="000E1D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u w:val="dotted" w:color="000000" w:themeColor="text1"/>
        </w:rPr>
        <w:t xml:space="preserve">   Pr. M.BOUZITOUNA</w:t>
      </w:r>
    </w:p>
    <w:p w:rsidR="00CB3934" w:rsidRPr="004E34F7" w:rsidRDefault="00CB3934" w:rsidP="00CB3934">
      <w:pPr>
        <w:spacing w:after="0" w:line="240" w:lineRule="exact"/>
        <w:ind w:left="365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CB3934" w:rsidRPr="004E34F7" w:rsidRDefault="00CB3934" w:rsidP="00CB3934">
      <w:pPr>
        <w:spacing w:before="10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</w:t>
      </w:r>
      <w:r w:rsidRPr="004E34F7">
        <w:rPr>
          <w:rFonts w:ascii="Times New Roman" w:eastAsia="Times New Roman" w:hAnsi="Times New Roman" w:cs="Times New Roman"/>
          <w:color w:val="0D0D0D" w:themeColor="text1" w:themeTint="F2"/>
          <w:spacing w:val="-20"/>
          <w:sz w:val="24"/>
          <w:szCs w:val="24"/>
        </w:rPr>
        <w:t>.</w:t>
      </w:r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Définition/Généralités :</w:t>
      </w:r>
    </w:p>
    <w:p w:rsidR="00CB3934" w:rsidRPr="004E34F7" w:rsidRDefault="00CB3934" w:rsidP="00CB3934">
      <w:pPr>
        <w:pStyle w:val="ListParagraph"/>
        <w:numPr>
          <w:ilvl w:val="0"/>
          <w:numId w:val="25"/>
        </w:numPr>
        <w:tabs>
          <w:tab w:val="left" w:pos="142"/>
        </w:tabs>
        <w:spacing w:before="269" w:after="0" w:line="240" w:lineRule="auto"/>
        <w:ind w:left="284" w:firstLine="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La tuberculose est une maladie infectieuse contagieuse due au </w:t>
      </w:r>
      <w:proofErr w:type="spell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Mycobactérium</w:t>
      </w:r>
      <w:proofErr w:type="spell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tuberculosis</w:t>
      </w:r>
      <w:proofErr w:type="spell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(MTB) ou Bacille de Koch </w:t>
      </w:r>
    </w:p>
    <w:p w:rsidR="00CB3934" w:rsidRPr="004E34F7" w:rsidRDefault="00CB3934" w:rsidP="00CB3934">
      <w:pPr>
        <w:pStyle w:val="ListParagraph"/>
        <w:numPr>
          <w:ilvl w:val="0"/>
          <w:numId w:val="25"/>
        </w:numPr>
        <w:tabs>
          <w:tab w:val="left" w:pos="142"/>
          <w:tab w:val="left" w:pos="426"/>
        </w:tabs>
        <w:spacing w:before="269" w:after="0" w:line="240" w:lineRule="auto"/>
        <w:ind w:left="284" w:firstLine="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Cette pathologie reste fréquente dans notre pays</w:t>
      </w:r>
    </w:p>
    <w:p w:rsidR="00D71A57" w:rsidRPr="004E34F7" w:rsidRDefault="00CB3934" w:rsidP="00D71A57">
      <w:pPr>
        <w:pStyle w:val="ListParagraph"/>
        <w:numPr>
          <w:ilvl w:val="0"/>
          <w:numId w:val="25"/>
        </w:numPr>
        <w:tabs>
          <w:tab w:val="left" w:pos="142"/>
          <w:tab w:val="left" w:pos="426"/>
        </w:tabs>
        <w:spacing w:before="269" w:after="0" w:line="240" w:lineRule="auto"/>
        <w:ind w:left="284" w:firstLine="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Dans les pays développés on évoque une recrudescence de la maladie au cours de la dernière décennie, du fait des maladies immunitaires.</w:t>
      </w:r>
      <w:r w:rsidR="00D71A57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</w:p>
    <w:p w:rsidR="00CB3934" w:rsidRPr="004E34F7" w:rsidRDefault="00CB3934" w:rsidP="004E34F7">
      <w:pPr>
        <w:pStyle w:val="ListParagraph"/>
        <w:numPr>
          <w:ilvl w:val="0"/>
          <w:numId w:val="25"/>
        </w:numPr>
        <w:tabs>
          <w:tab w:val="left" w:pos="142"/>
          <w:tab w:val="left" w:pos="426"/>
        </w:tabs>
        <w:spacing w:before="269" w:after="0" w:line="240" w:lineRule="auto"/>
        <w:ind w:left="284" w:firstLine="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La tuberculose </w:t>
      </w:r>
      <w:proofErr w:type="spell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ostéo</w:t>
      </w:r>
      <w:proofErr w:type="spell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-articulaire représente 3 à 5 % des tuberculoses. </w:t>
      </w:r>
    </w:p>
    <w:p w:rsidR="00CB3934" w:rsidRPr="004E34F7" w:rsidRDefault="00CB3934" w:rsidP="004E34F7">
      <w:pPr>
        <w:numPr>
          <w:ilvl w:val="0"/>
          <w:numId w:val="1"/>
        </w:numPr>
        <w:tabs>
          <w:tab w:val="left" w:pos="142"/>
          <w:tab w:val="left" w:pos="426"/>
        </w:tabs>
        <w:spacing w:before="269" w:after="0" w:line="240" w:lineRule="auto"/>
        <w:ind w:left="284" w:firstLine="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Elle peut toucher le </w:t>
      </w:r>
      <w:proofErr w:type="gram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rachis</w:t>
      </w:r>
      <w:r w:rsidR="00D71A57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,</w:t>
      </w:r>
      <w:proofErr w:type="gram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les os longs, les os courts et les articulations.</w:t>
      </w:r>
    </w:p>
    <w:p w:rsidR="00895ADB" w:rsidRPr="004E34F7" w:rsidRDefault="00895ADB" w:rsidP="00E23125">
      <w:pPr>
        <w:pStyle w:val="ListParagraph"/>
        <w:tabs>
          <w:tab w:val="left" w:pos="142"/>
        </w:tabs>
        <w:spacing w:line="240" w:lineRule="auto"/>
        <w:ind w:left="360"/>
        <w:rPr>
          <w:b/>
          <w:bCs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Tuberculose </w:t>
      </w:r>
      <w:proofErr w:type="spell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ostéo</w:t>
      </w:r>
      <w:proofErr w:type="spell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-articulaire</w:t>
      </w:r>
      <w:r w:rsidRPr="004E34F7">
        <w:rPr>
          <w:rFonts w:ascii="Times New Roman" w:eastAsia="Times New Roman" w:hAnsi="Times New Roman" w:cs="Times New Roman"/>
          <w:b/>
          <w:bCs/>
          <w:color w:val="0D0D0D" w:themeColor="text1" w:themeTint="F2"/>
        </w:rPr>
        <w:t xml:space="preserve"> :      </w:t>
      </w:r>
      <w:r w:rsidRPr="004E34F7">
        <w:rPr>
          <w:rFonts w:eastAsia="Times New Roman"/>
          <w:color w:val="0D0D0D" w:themeColor="text1" w:themeTint="F2"/>
        </w:rPr>
        <w:sym w:font="Symbol" w:char="F0AE"/>
      </w:r>
      <w:r w:rsidRPr="004E34F7">
        <w:rPr>
          <w:rFonts w:eastAsia="Times New Roman"/>
          <w:color w:val="0D0D0D" w:themeColor="text1" w:themeTint="F2"/>
        </w:rPr>
        <w:t>Tuberculose du rachis</w:t>
      </w:r>
    </w:p>
    <w:p w:rsidR="00895ADB" w:rsidRPr="004E34F7" w:rsidRDefault="00895ADB" w:rsidP="00E23125">
      <w:pPr>
        <w:pStyle w:val="ListParagraph"/>
        <w:tabs>
          <w:tab w:val="left" w:pos="142"/>
          <w:tab w:val="left" w:pos="3010"/>
        </w:tabs>
        <w:spacing w:line="240" w:lineRule="auto"/>
        <w:ind w:left="360"/>
        <w:rPr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</w:t>
      </w:r>
      <w:r w:rsidR="00267877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4E34F7">
        <w:rPr>
          <w:rFonts w:eastAsia="Times New Roman"/>
          <w:color w:val="0D0D0D" w:themeColor="text1" w:themeTint="F2"/>
        </w:rPr>
        <w:sym w:font="Symbol" w:char="F0AE"/>
      </w:r>
      <w:r w:rsidRPr="004E34F7">
        <w:rPr>
          <w:rFonts w:eastAsia="Times New Roman"/>
          <w:color w:val="0D0D0D" w:themeColor="text1" w:themeTint="F2"/>
        </w:rPr>
        <w:t xml:space="preserve">Tuberculose extra vertébrale </w:t>
      </w:r>
    </w:p>
    <w:p w:rsidR="00CB3934" w:rsidRPr="004E34F7" w:rsidRDefault="00CB3934" w:rsidP="00E23125">
      <w:pPr>
        <w:tabs>
          <w:tab w:val="left" w:pos="142"/>
          <w:tab w:val="left" w:pos="426"/>
        </w:tabs>
        <w:spacing w:before="269"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La tuberculose du rachis</w:t>
      </w:r>
    </w:p>
    <w:p w:rsidR="004E34F7" w:rsidRPr="004E34F7" w:rsidRDefault="002269EB" w:rsidP="004E34F7">
      <w:pPr>
        <w:pStyle w:val="ListParagraph"/>
        <w:numPr>
          <w:ilvl w:val="0"/>
          <w:numId w:val="44"/>
        </w:numPr>
        <w:tabs>
          <w:tab w:val="left" w:pos="142"/>
          <w:tab w:val="left" w:pos="426"/>
        </w:tabs>
        <w:spacing w:before="269"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bookmarkStart w:id="0" w:name="_GoBack"/>
      <w:bookmarkEnd w:id="0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On parle de spondylite lorsque l’infection se développe au centre d’un corps </w:t>
      </w:r>
      <w:proofErr w:type="gram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vertébral(</w:t>
      </w:r>
      <w:proofErr w:type="gram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rare surtout dans les pays noir africains)</w:t>
      </w:r>
    </w:p>
    <w:p w:rsidR="004E34F7" w:rsidRPr="004E34F7" w:rsidRDefault="002269EB" w:rsidP="004E34F7">
      <w:pPr>
        <w:pStyle w:val="ListParagraph"/>
        <w:numPr>
          <w:ilvl w:val="0"/>
          <w:numId w:val="44"/>
        </w:numPr>
        <w:tabs>
          <w:tab w:val="left" w:pos="142"/>
          <w:tab w:val="left" w:pos="426"/>
        </w:tabs>
        <w:spacing w:before="269"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proofErr w:type="spell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Spondylodiscite</w:t>
      </w:r>
      <w:proofErr w:type="spell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, TBC disco vertébrale ou mal de Pott lorsque l’atteinte vertébrale initiale s’étend au disque intervertébral voire à la vertèbre adjacente.</w:t>
      </w:r>
    </w:p>
    <w:p w:rsidR="004E34F7" w:rsidRPr="004E34F7" w:rsidRDefault="00CB3934" w:rsidP="004E34F7">
      <w:pPr>
        <w:pStyle w:val="ListParagraph"/>
        <w:numPr>
          <w:ilvl w:val="0"/>
          <w:numId w:val="44"/>
        </w:numPr>
        <w:tabs>
          <w:tab w:val="left" w:pos="142"/>
          <w:tab w:val="left" w:pos="426"/>
        </w:tabs>
        <w:spacing w:before="269"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C'est la tuberculose la plus fréquente de l'os.</w:t>
      </w:r>
    </w:p>
    <w:p w:rsidR="00D71A57" w:rsidRPr="004E34F7" w:rsidRDefault="00D71A57" w:rsidP="004E34F7">
      <w:pPr>
        <w:pStyle w:val="ListParagraph"/>
        <w:numPr>
          <w:ilvl w:val="0"/>
          <w:numId w:val="44"/>
        </w:numPr>
        <w:tabs>
          <w:tab w:val="left" w:pos="142"/>
          <w:tab w:val="left" w:pos="426"/>
        </w:tabs>
        <w:spacing w:before="269"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Toujours </w:t>
      </w:r>
      <w:proofErr w:type="gram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secondaire ,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à</w:t>
      </w:r>
      <w:proofErr w:type="gramEnd"/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côté des lésions vertébrales et discales s'y associent so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uvent des abcès et des troubles</w:t>
      </w:r>
    </w:p>
    <w:p w:rsidR="00CB3934" w:rsidRPr="004E34F7" w:rsidRDefault="00CB3934" w:rsidP="00D71A57">
      <w:pPr>
        <w:pStyle w:val="ListParagraph"/>
        <w:tabs>
          <w:tab w:val="left" w:pos="142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</w:rPr>
      </w:pPr>
      <w:proofErr w:type="gram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neurologiques</w:t>
      </w:r>
      <w:proofErr w:type="gramEnd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Pr="004E34F7">
        <w:rPr>
          <w:rFonts w:ascii="Garamond" w:eastAsia="+mj-ea" w:hAnsi="Garamond" w:cs="Arial"/>
          <w:b/>
          <w:bCs/>
          <w:shadow/>
          <w:color w:val="0D0D0D" w:themeColor="text1" w:themeTint="F2"/>
          <w:sz w:val="88"/>
          <w:szCs w:val="88"/>
        </w:rPr>
        <w:t xml:space="preserve"> </w:t>
      </w:r>
    </w:p>
    <w:p w:rsidR="00CB3934" w:rsidRPr="004E34F7" w:rsidRDefault="00CB3934" w:rsidP="00CB3934">
      <w:pPr>
        <w:tabs>
          <w:tab w:val="left" w:pos="142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La tuberculose extra vertébrale</w:t>
      </w:r>
    </w:p>
    <w:p w:rsidR="00CB3934" w:rsidRPr="004E34F7" w:rsidRDefault="00CB3934" w:rsidP="00CB3934">
      <w:pPr>
        <w:tabs>
          <w:tab w:val="left" w:pos="142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</w:rPr>
        <w:t xml:space="preserve">          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Elle peut siéger au niveau </w:t>
      </w:r>
    </w:p>
    <w:p w:rsidR="00CB3934" w:rsidRPr="004E34F7" w:rsidRDefault="002269EB" w:rsidP="00CB3934">
      <w:pPr>
        <w:numPr>
          <w:ilvl w:val="0"/>
          <w:numId w:val="28"/>
        </w:num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Des os ostéite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Elle siège volontiers à la diaphyse des os longs, sur une phalange, un calcanéum</w:t>
      </w:r>
    </w:p>
    <w:p w:rsidR="00CB3934" w:rsidRPr="004E34F7" w:rsidRDefault="002269EB" w:rsidP="00895ADB">
      <w:pPr>
        <w:numPr>
          <w:ilvl w:val="0"/>
          <w:numId w:val="29"/>
        </w:num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D’une articulation mono arthrite subaiguë ou chronique </w:t>
      </w:r>
      <w:r w:rsidR="00895ADB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Surtout les articulations portantes, hanche, genou</w:t>
      </w:r>
    </w:p>
    <w:p w:rsidR="00CB3934" w:rsidRPr="004E34F7" w:rsidRDefault="00CB3934" w:rsidP="00CB3934">
      <w:pPr>
        <w:tabs>
          <w:tab w:val="left" w:pos="2400"/>
        </w:tabs>
        <w:spacing w:before="101" w:after="0" w:line="240" w:lineRule="auto"/>
        <w:ind w:left="36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II.     </w:t>
      </w:r>
      <w:proofErr w:type="spellStart"/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Anapath</w:t>
      </w:r>
      <w:proofErr w:type="spellEnd"/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E23125" w:rsidRPr="004E34F7" w:rsidRDefault="00CB3934" w:rsidP="00E23125">
      <w:pPr>
        <w:spacing w:before="19" w:line="240" w:lineRule="auto"/>
        <w:ind w:right="6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Le mal de POTT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> </w:t>
      </w:r>
      <w:proofErr w:type="gramStart"/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>:</w:t>
      </w:r>
      <w:r w:rsidR="000B47A8" w:rsidRPr="004E34F7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 xml:space="preserve"> 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Lésions</w:t>
      </w:r>
      <w:proofErr w:type="gramEnd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disco vertébrales 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Abcès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Signes  neurologiques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Toujours  secondaire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>,</w:t>
      </w:r>
      <w:r w:rsidR="000B47A8" w:rsidRPr="004E34F7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 xml:space="preserve"> </w:t>
      </w:r>
      <w:r w:rsidRPr="004E34F7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>évolue en 3 phases</w:t>
      </w:r>
      <w:r w:rsidR="000B47A8" w:rsidRPr="004E34F7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> :</w:t>
      </w:r>
    </w:p>
    <w:p w:rsidR="00CB3934" w:rsidRPr="004E34F7" w:rsidRDefault="00E23125" w:rsidP="00E23125">
      <w:pPr>
        <w:spacing w:before="19" w:line="240" w:lineRule="auto"/>
        <w:ind w:right="6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1.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>Ph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>ase de début : d’envahissement</w:t>
      </w:r>
      <w:r w:rsidR="00CB3934" w:rsidRPr="004E34F7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0"/>
        </w:rPr>
        <w:t xml:space="preserve"> :</w:t>
      </w:r>
    </w:p>
    <w:p w:rsidR="00CB3934" w:rsidRPr="004E34F7" w:rsidRDefault="00CB3934" w:rsidP="00CB3934">
      <w:pPr>
        <w:pStyle w:val="ListParagraph"/>
        <w:numPr>
          <w:ilvl w:val="0"/>
          <w:numId w:val="1"/>
        </w:numPr>
        <w:tabs>
          <w:tab w:val="left" w:pos="7210"/>
          <w:tab w:val="left" w:leader="underscore" w:pos="7834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La dissémination se fait par voie hématogène.</w:t>
      </w:r>
    </w:p>
    <w:p w:rsidR="00CB3934" w:rsidRPr="004E34F7" w:rsidRDefault="00CB3934" w:rsidP="00CB3934">
      <w:pPr>
        <w:numPr>
          <w:ilvl w:val="0"/>
          <w:numId w:val="7"/>
        </w:numPr>
        <w:tabs>
          <w:tab w:val="left" w:pos="768"/>
        </w:tabs>
        <w:spacing w:after="0" w:line="278" w:lineRule="exact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Le BK va atteindre d'abord le corps vertébral puis le disque par contiguïté</w:t>
      </w:r>
    </w:p>
    <w:p w:rsidR="00CB3934" w:rsidRPr="004E34F7" w:rsidRDefault="004B1521" w:rsidP="00CB3934">
      <w:pPr>
        <w:numPr>
          <w:ilvl w:val="0"/>
          <w:numId w:val="7"/>
        </w:numPr>
        <w:tabs>
          <w:tab w:val="left" w:pos="768"/>
        </w:tabs>
        <w:spacing w:after="0" w:line="278" w:lineRule="exact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Le mal de POTT est pauci vertébral </w:t>
      </w:r>
      <w:proofErr w:type="gramStart"/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( touche</w:t>
      </w:r>
      <w:proofErr w:type="gramEnd"/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1 à 3 vertèbres)</w:t>
      </w:r>
    </w:p>
    <w:p w:rsidR="00CB3934" w:rsidRPr="004E34F7" w:rsidRDefault="00CB3934" w:rsidP="00CB3934">
      <w:pPr>
        <w:numPr>
          <w:ilvl w:val="0"/>
          <w:numId w:val="7"/>
        </w:numPr>
        <w:tabs>
          <w:tab w:val="left" w:pos="768"/>
        </w:tabs>
        <w:spacing w:after="0" w:line="278" w:lineRule="exact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Cette phase dure quelques semaines à quelques mois.</w:t>
      </w:r>
    </w:p>
    <w:p w:rsidR="00CB3934" w:rsidRPr="004E34F7" w:rsidRDefault="00E23125" w:rsidP="00E23125">
      <w:pPr>
        <w:spacing w:before="77"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</w:rPr>
        <w:t xml:space="preserve">                                   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2.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>Phase de destruction :</w:t>
      </w:r>
    </w:p>
    <w:p w:rsidR="000B47A8" w:rsidRPr="004E34F7" w:rsidRDefault="00CB3934" w:rsidP="004B1521">
      <w:pPr>
        <w:numPr>
          <w:ilvl w:val="0"/>
          <w:numId w:val="2"/>
        </w:numPr>
        <w:tabs>
          <w:tab w:val="left" w:pos="768"/>
        </w:tabs>
        <w:spacing w:after="0" w:line="278" w:lineRule="exact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Destruction disco vertébrale à prédominance antérieure</w:t>
      </w:r>
      <w:proofErr w:type="gramStart"/>
      <w:r w:rsidR="004B1521" w:rsidRPr="004E34F7">
        <w:rPr>
          <w:rFonts w:ascii="Times New Roman" w:eastAsia="Times New Roman" w:hAnsi="Times New Roman" w:cs="Times New Roman"/>
          <w:color w:val="0D0D0D" w:themeColor="text1" w:themeTint="F2"/>
        </w:rPr>
        <w:t>(</w:t>
      </w:r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le</w:t>
      </w:r>
      <w:proofErr w:type="gramEnd"/>
      <w:r w:rsidR="000B47A8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corps vertébrale est mieux vascularisé en avant qu'en arrière)</w:t>
      </w:r>
      <w:r w:rsidR="004B1521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</w:t>
      </w:r>
      <w:r w:rsidR="004B1521" w:rsidRPr="004E34F7">
        <w:rPr>
          <w:rFonts w:ascii="Times New Roman" w:eastAsia="Times New Roman" w:hAnsi="Times New Roman" w:cs="Times New Roman"/>
          <w:color w:val="0D0D0D" w:themeColor="text1" w:themeTint="F2"/>
        </w:rPr>
        <w:sym w:font="Symbol" w:char="F0AE"/>
      </w:r>
      <w:r w:rsidR="004B1521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tassement cunéiforme</w:t>
      </w:r>
    </w:p>
    <w:p w:rsidR="00CB3934" w:rsidRPr="004E34F7" w:rsidRDefault="00CB3934" w:rsidP="004B1521">
      <w:pPr>
        <w:pStyle w:val="ListParagraph"/>
        <w:numPr>
          <w:ilvl w:val="0"/>
          <w:numId w:val="31"/>
        </w:numPr>
        <w:tabs>
          <w:tab w:val="left" w:pos="768"/>
        </w:tabs>
        <w:spacing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Déformation du rachis (cyphose).</w:t>
      </w:r>
    </w:p>
    <w:p w:rsidR="00CB3934" w:rsidRPr="004E34F7" w:rsidRDefault="00CB3934" w:rsidP="004B1521">
      <w:pPr>
        <w:pStyle w:val="ListParagraph"/>
        <w:numPr>
          <w:ilvl w:val="0"/>
          <w:numId w:val="31"/>
        </w:numPr>
        <w:tabs>
          <w:tab w:val="left" w:pos="768"/>
        </w:tabs>
        <w:spacing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Déstabilisation du rachis.</w:t>
      </w:r>
    </w:p>
    <w:p w:rsidR="00CB3934" w:rsidRPr="004E34F7" w:rsidRDefault="00CB3934" w:rsidP="004B1521">
      <w:pPr>
        <w:pStyle w:val="ListParagraph"/>
        <w:numPr>
          <w:ilvl w:val="0"/>
          <w:numId w:val="31"/>
        </w:numPr>
        <w:tabs>
          <w:tab w:val="left" w:pos="768"/>
        </w:tabs>
        <w:spacing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Formation d'abcès para vertébraux (2 caractéristiques). </w:t>
      </w:r>
      <w:proofErr w:type="gramStart"/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:</w:t>
      </w:r>
      <w:r w:rsidR="004B1521" w:rsidRPr="004E34F7">
        <w:rPr>
          <w:rFonts w:ascii="Times New Roman" w:eastAsia="Times New Roman" w:hAnsi="Times New Roman" w:cs="Times New Roman"/>
          <w:color w:val="0D0D0D" w:themeColor="text1" w:themeTint="F2"/>
        </w:rPr>
        <w:t>Abcès</w:t>
      </w:r>
      <w:proofErr w:type="gramEnd"/>
      <w:r w:rsidR="004B1521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froids et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migrateurs.</w:t>
      </w:r>
    </w:p>
    <w:p w:rsidR="00CB3934" w:rsidRPr="004E34F7" w:rsidRDefault="00CB3934" w:rsidP="004B1521">
      <w:pPr>
        <w:pStyle w:val="ListParagraph"/>
        <w:numPr>
          <w:ilvl w:val="0"/>
          <w:numId w:val="32"/>
        </w:numPr>
        <w:tabs>
          <w:tab w:val="left" w:pos="1276"/>
        </w:tabs>
        <w:spacing w:before="48"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Risque d'installation de troubles neurologiques.</w:t>
      </w:r>
    </w:p>
    <w:p w:rsidR="00CB3934" w:rsidRPr="004E34F7" w:rsidRDefault="004B1521" w:rsidP="004B1521">
      <w:pPr>
        <w:spacing w:before="67" w:after="0" w:line="28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3.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>Phase de réparation :</w:t>
      </w:r>
    </w:p>
    <w:p w:rsidR="00CB3934" w:rsidRPr="00E23125" w:rsidRDefault="00CB3934" w:rsidP="00CB3934">
      <w:pPr>
        <w:pStyle w:val="ListParagraph"/>
        <w:numPr>
          <w:ilvl w:val="0"/>
          <w:numId w:val="2"/>
        </w:numPr>
        <w:tabs>
          <w:tab w:val="left" w:pos="1276"/>
        </w:tabs>
        <w:spacing w:after="0" w:line="288" w:lineRule="exact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Sans traitement cette phase débute 2 à 3 ans après le début de la </w:t>
      </w:r>
      <w:proofErr w:type="spellStart"/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>maladie.</w:t>
      </w:r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>avec</w:t>
      </w:r>
      <w:proofErr w:type="spellEnd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des </w:t>
      </w:r>
      <w:proofErr w:type="spellStart"/>
      <w:proofErr w:type="gramStart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>sequelles</w:t>
      </w:r>
      <w:proofErr w:type="spellEnd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>(</w:t>
      </w:r>
      <w:proofErr w:type="gramEnd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fusion </w:t>
      </w:r>
      <w:proofErr w:type="spellStart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>vertebrale</w:t>
      </w:r>
      <w:proofErr w:type="spellEnd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« bloc </w:t>
      </w:r>
      <w:proofErr w:type="spellStart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>pottique</w:t>
      </w:r>
      <w:proofErr w:type="spellEnd"/>
      <w:r w:rsidR="004B1521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»</w:t>
      </w:r>
      <w:r w:rsidR="00633FF9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et cyphose</w:t>
      </w:r>
    </w:p>
    <w:p w:rsidR="00CB3934" w:rsidRPr="00E23125" w:rsidRDefault="00CB3934" w:rsidP="00633FF9">
      <w:pPr>
        <w:pStyle w:val="ListParagraph"/>
        <w:numPr>
          <w:ilvl w:val="0"/>
          <w:numId w:val="2"/>
        </w:numPr>
        <w:tabs>
          <w:tab w:val="left" w:pos="1276"/>
        </w:tabs>
        <w:spacing w:after="0" w:line="288" w:lineRule="exact"/>
        <w:ind w:left="1276"/>
        <w:rPr>
          <w:rFonts w:ascii="Times New Roman" w:eastAsia="Times New Roman" w:hAnsi="Times New Roman" w:cs="Times New Roman"/>
          <w:color w:val="0D0D0D" w:themeColor="text1" w:themeTint="F2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Sous traitement elle débute 6 à 12 mois après le début de la maladie. </w:t>
      </w:r>
    </w:p>
    <w:p w:rsidR="00CB3934" w:rsidRPr="00E23125" w:rsidRDefault="00CB3934" w:rsidP="00CB3934">
      <w:pPr>
        <w:pStyle w:val="ListParagraph"/>
        <w:numPr>
          <w:ilvl w:val="0"/>
          <w:numId w:val="2"/>
        </w:numPr>
        <w:tabs>
          <w:tab w:val="left" w:pos="1276"/>
        </w:tabs>
        <w:spacing w:after="0" w:line="288" w:lineRule="exact"/>
        <w:ind w:left="1276"/>
        <w:rPr>
          <w:rFonts w:ascii="Times New Roman" w:eastAsia="Times New Roman" w:hAnsi="Times New Roman" w:cs="Times New Roman"/>
          <w:i/>
          <w:iCs/>
          <w:color w:val="0D0D0D" w:themeColor="text1" w:themeTint="F2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>Cette phase témoigne de la guérison</w:t>
      </w:r>
      <w:r w:rsidRPr="00E23125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>.</w:t>
      </w:r>
    </w:p>
    <w:p w:rsidR="00CB3934" w:rsidRPr="00E23125" w:rsidRDefault="00633FF9" w:rsidP="00633FF9">
      <w:pPr>
        <w:tabs>
          <w:tab w:val="left" w:pos="5352"/>
          <w:tab w:val="left" w:pos="7531"/>
        </w:tabs>
        <w:spacing w:before="82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III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.   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Etude clinique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: </w:t>
      </w:r>
    </w:p>
    <w:p w:rsidR="00CB3934" w:rsidRPr="00E23125" w:rsidRDefault="00633FF9" w:rsidP="004E34F7">
      <w:pPr>
        <w:tabs>
          <w:tab w:val="left" w:pos="576"/>
        </w:tabs>
        <w:spacing w:before="77" w:after="0" w:line="283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>Motifs de consultation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 xml:space="preserve"> </w:t>
      </w:r>
      <w:proofErr w:type="gramStart"/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>:</w:t>
      </w:r>
      <w:r w:rsidR="004E34F7">
        <w:rPr>
          <w:rFonts w:ascii="Times New Roman" w:eastAsia="Times New Roman" w:hAnsi="Times New Roman" w:cs="Times New Roman"/>
          <w:color w:val="0D0D0D" w:themeColor="text1" w:themeTint="F2"/>
          <w:spacing w:val="20"/>
        </w:rPr>
        <w:t xml:space="preserve">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Douleur</w:t>
      </w:r>
      <w:proofErr w:type="gramEnd"/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rachidienne +++</w:t>
      </w:r>
    </w:p>
    <w:p w:rsidR="00CB3934" w:rsidRPr="00E23125" w:rsidRDefault="004E34F7" w:rsidP="004E34F7">
      <w:pPr>
        <w:tabs>
          <w:tab w:val="left" w:pos="-2552"/>
        </w:tabs>
        <w:spacing w:after="0" w:line="283" w:lineRule="exact"/>
        <w:ind w:left="1276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Rigidité rachidienne (limitation de la mobilité du rachis)</w:t>
      </w:r>
    </w:p>
    <w:p w:rsidR="00CB3934" w:rsidRPr="00E23125" w:rsidRDefault="004E34F7" w:rsidP="004E34F7">
      <w:pPr>
        <w:tabs>
          <w:tab w:val="left" w:pos="-2552"/>
        </w:tabs>
        <w:spacing w:after="0" w:line="283" w:lineRule="exact"/>
        <w:ind w:left="1276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Abcès para vertébraux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:rsidR="00633FF9" w:rsidRPr="004E34F7" w:rsidRDefault="00633FF9" w:rsidP="004E34F7">
      <w:pPr>
        <w:tabs>
          <w:tab w:val="left" w:pos="576"/>
        </w:tabs>
        <w:spacing w:before="77" w:after="0" w:line="283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Interrogatoire</w:t>
      </w:r>
      <w:proofErr w:type="gramEnd"/>
      <w:r w:rsid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: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</w:rPr>
        <w:t>Age</w:t>
      </w: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>s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exe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,d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ébut de la symptomatologie.</w:t>
      </w: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gramStart"/>
      <w:r w:rsidR="004E34F7">
        <w:rPr>
          <w:rFonts w:ascii="Times New Roman" w:eastAsia="Times New Roman" w:hAnsi="Times New Roman" w:cs="Times New Roman"/>
          <w:color w:val="0D0D0D" w:themeColor="text1" w:themeTint="F2"/>
        </w:rPr>
        <w:t>v</w:t>
      </w: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>accination</w:t>
      </w:r>
      <w:proofErr w:type="gramEnd"/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BCG.</w:t>
      </w:r>
    </w:p>
    <w:p w:rsidR="00633FF9" w:rsidRPr="00E23125" w:rsidRDefault="004E34F7" w:rsidP="004E34F7">
      <w:pPr>
        <w:tabs>
          <w:tab w:val="left" w:pos="331"/>
        </w:tabs>
        <w:spacing w:after="0" w:line="278" w:lineRule="exact"/>
        <w:ind w:left="1134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Notion de contage</w:t>
      </w:r>
      <w:r w:rsidR="00633FF9" w:rsidRPr="00E23125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</w:t>
      </w:r>
      <w:r w:rsidR="00633FF9" w:rsidRPr="00E23125">
        <w:rPr>
          <w:color w:val="0D0D0D" w:themeColor="text1" w:themeTint="F2"/>
        </w:rPr>
        <w:t>Sont des éléments d’orientation très importants</w:t>
      </w:r>
    </w:p>
    <w:p w:rsidR="00CB3934" w:rsidRPr="00E23125" w:rsidRDefault="004E34F7" w:rsidP="004E34F7">
      <w:pPr>
        <w:tabs>
          <w:tab w:val="left" w:pos="331"/>
        </w:tabs>
        <w:spacing w:line="278" w:lineRule="exact"/>
        <w:ind w:left="1134"/>
        <w:rPr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ATCD personnels et familiaux.</w:t>
      </w:r>
    </w:p>
    <w:p w:rsidR="00CB3934" w:rsidRPr="000E1DCA" w:rsidRDefault="00633FF9" w:rsidP="00633FF9">
      <w:pPr>
        <w:tabs>
          <w:tab w:val="left" w:pos="576"/>
        </w:tabs>
        <w:spacing w:before="77" w:after="0" w:line="283" w:lineRule="exact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u w:val="single"/>
        </w:rPr>
      </w:pPr>
      <w:r w:rsidRPr="000E1D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lastRenderedPageBreak/>
        <w:t xml:space="preserve">  </w:t>
      </w:r>
      <w:proofErr w:type="gramStart"/>
      <w:r w:rsidR="00CB3934" w:rsidRPr="00E2312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3.</w:t>
      </w:r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Signes</w:t>
      </w:r>
      <w:proofErr w:type="gramEnd"/>
      <w:r w:rsidR="00CB3934"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généraux :</w:t>
      </w:r>
      <w:r w:rsidRPr="004E34F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</w:rPr>
        <w:t>Fièvre</w:t>
      </w:r>
      <w:r w:rsidR="00CB3934" w:rsidRPr="000E1DCA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 xml:space="preserve"> 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vespérale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>,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>a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sthénie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>a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norexie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>a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maigrissement</w:t>
      </w:r>
    </w:p>
    <w:p w:rsidR="00CB3934" w:rsidRPr="000E1DCA" w:rsidRDefault="005C6335" w:rsidP="005C6335">
      <w:pPr>
        <w:tabs>
          <w:tab w:val="left" w:pos="576"/>
        </w:tabs>
        <w:spacing w:before="77" w:after="0" w:line="283" w:lineRule="exact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</w:pPr>
      <w:r w:rsidRPr="000E1D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  </w:t>
      </w:r>
      <w:proofErr w:type="gramStart"/>
      <w:r w:rsidR="00CB3934" w:rsidRPr="000E1D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4.</w:t>
      </w:r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Examen</w:t>
      </w:r>
      <w:proofErr w:type="gramEnd"/>
      <w:r w:rsidR="00CB3934" w:rsidRPr="00E23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clinique :</w:t>
      </w:r>
    </w:p>
    <w:p w:rsidR="00CB3934" w:rsidRPr="000E1DCA" w:rsidRDefault="00CB3934" w:rsidP="005C6335">
      <w:pPr>
        <w:pStyle w:val="ListParagraph"/>
        <w:numPr>
          <w:ilvl w:val="0"/>
          <w:numId w:val="10"/>
        </w:numPr>
        <w:tabs>
          <w:tab w:val="left" w:pos="1099"/>
        </w:tabs>
        <w:spacing w:after="0" w:line="288" w:lineRule="exact"/>
        <w:ind w:left="993"/>
        <w:rPr>
          <w:rFonts w:ascii="Times New Roman" w:eastAsia="Times New Roman" w:hAnsi="Times New Roman" w:cs="Times New Roman"/>
          <w:i/>
          <w:iCs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Examen du rachis</w:t>
      </w:r>
      <w:r w:rsidR="005C6335" w:rsidRPr="004E34F7">
        <w:rPr>
          <w:rFonts w:ascii="Times New Roman" w:eastAsia="Times New Roman" w:hAnsi="Times New Roman" w:cs="Times New Roman"/>
          <w:color w:val="0D0D0D" w:themeColor="text1" w:themeTint="F2"/>
        </w:rPr>
        <w:t> </w:t>
      </w:r>
      <w:r w:rsidR="005C6335" w:rsidRPr="000E1DCA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>:</w:t>
      </w:r>
    </w:p>
    <w:p w:rsidR="00CB3934" w:rsidRPr="000E1DCA" w:rsidRDefault="005C6335" w:rsidP="00CB3934">
      <w:pPr>
        <w:numPr>
          <w:ilvl w:val="0"/>
          <w:numId w:val="4"/>
        </w:numPr>
        <w:spacing w:after="0" w:line="240" w:lineRule="exact"/>
        <w:ind w:left="1843" w:hanging="355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>Douleur spontanée et à l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a palpation des apophyses épineuse.</w:t>
      </w:r>
    </w:p>
    <w:p w:rsidR="00CB3934" w:rsidRPr="005C6335" w:rsidRDefault="00CB3934" w:rsidP="00CB3934">
      <w:pPr>
        <w:numPr>
          <w:ilvl w:val="0"/>
          <w:numId w:val="4"/>
        </w:numPr>
        <w:spacing w:after="0" w:line="240" w:lineRule="exact"/>
        <w:ind w:left="1843" w:hanging="355"/>
        <w:rPr>
          <w:rFonts w:ascii="Times New Roman" w:eastAsia="Times New Roman" w:hAnsi="Times New Roman" w:cs="Times New Roman"/>
          <w:sz w:val="20"/>
          <w:szCs w:val="20"/>
        </w:rPr>
      </w:pP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>gibbosité (si le malade consulte à un stade</w:t>
      </w:r>
      <w:r w:rsidRPr="005C6335">
        <w:rPr>
          <w:rFonts w:ascii="Times New Roman" w:eastAsia="Times New Roman" w:hAnsi="Times New Roman" w:cs="Times New Roman"/>
        </w:rPr>
        <w:t xml:space="preserve"> avancé)</w:t>
      </w:r>
    </w:p>
    <w:p w:rsidR="00CB3934" w:rsidRPr="005C6335" w:rsidRDefault="0076098A" w:rsidP="005C6335">
      <w:pPr>
        <w:numPr>
          <w:ilvl w:val="0"/>
          <w:numId w:val="4"/>
        </w:numPr>
        <w:spacing w:after="0" w:line="240" w:lineRule="exact"/>
        <w:ind w:left="1843" w:hanging="355"/>
        <w:rPr>
          <w:rFonts w:ascii="Times New Roman" w:eastAsia="Times New Roman" w:hAnsi="Times New Roman" w:cs="Times New Roman"/>
        </w:rPr>
      </w:pPr>
      <w:r w:rsidRPr="005C6335">
        <w:rPr>
          <w:rFonts w:ascii="Times New Roman" w:eastAsia="Times New Roman" w:hAnsi="Times New Roman" w:cs="Times New Roman"/>
        </w:rPr>
        <w:t>Limitation de mobilité du rachis</w:t>
      </w:r>
    </w:p>
    <w:p w:rsidR="00CB3934" w:rsidRPr="000E1DCA" w:rsidRDefault="00CB3934" w:rsidP="005C6335">
      <w:pPr>
        <w:pStyle w:val="ListParagraph"/>
        <w:numPr>
          <w:ilvl w:val="0"/>
          <w:numId w:val="10"/>
        </w:numPr>
        <w:tabs>
          <w:tab w:val="left" w:pos="1099"/>
        </w:tabs>
        <w:spacing w:before="53" w:after="0" w:line="283" w:lineRule="exact"/>
        <w:ind w:left="993"/>
        <w:rPr>
          <w:rFonts w:ascii="Times New Roman" w:eastAsia="Times New Roman" w:hAnsi="Times New Roman" w:cs="Times New Roman"/>
          <w:color w:val="0D0D0D" w:themeColor="text1" w:themeTint="F2"/>
        </w:rPr>
      </w:pP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Examen neurologique </w:t>
      </w:r>
      <w:proofErr w:type="gramStart"/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>:</w:t>
      </w:r>
      <w:r w:rsidR="005C6335"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 •</w:t>
      </w:r>
      <w:proofErr w:type="gramEnd"/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>Les complications neurologiques peuvent d'origine :</w:t>
      </w:r>
      <w:r w:rsidR="005C6335"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>Infectieuse (</w:t>
      </w:r>
      <w:proofErr w:type="spellStart"/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>pachyméningite</w:t>
      </w:r>
      <w:proofErr w:type="spellEnd"/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) </w:t>
      </w:r>
    </w:p>
    <w:p w:rsidR="00CB3934" w:rsidRPr="000E1DCA" w:rsidRDefault="005C6335" w:rsidP="005C6335">
      <w:pPr>
        <w:pStyle w:val="ListParagraph"/>
        <w:spacing w:after="0" w:line="283" w:lineRule="exact"/>
        <w:ind w:left="3979" w:right="-24"/>
        <w:rPr>
          <w:rFonts w:ascii="Times New Roman" w:eastAsia="Times New Roman" w:hAnsi="Times New Roman" w:cs="Times New Roman"/>
          <w:color w:val="0D0D0D" w:themeColor="text1" w:themeTint="F2"/>
        </w:rPr>
      </w:pP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</w:t>
      </w:r>
      <w:r w:rsidR="000E1DCA"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Mécanique (compression)</w:t>
      </w:r>
    </w:p>
    <w:p w:rsidR="00CB3934" w:rsidRPr="000E1DCA" w:rsidRDefault="005C6335" w:rsidP="005C6335">
      <w:pPr>
        <w:tabs>
          <w:tab w:val="left" w:pos="2141"/>
        </w:tabs>
        <w:spacing w:before="19" w:after="0" w:line="283" w:lineRule="exact"/>
        <w:ind w:left="1781"/>
        <w:rPr>
          <w:rFonts w:ascii="Times New Roman" w:eastAsia="Times New Roman" w:hAnsi="Times New Roman" w:cs="Times New Roman"/>
          <w:color w:val="0D0D0D" w:themeColor="text1" w:themeTint="F2"/>
        </w:rPr>
      </w:pPr>
      <w:r w:rsidRPr="000E1DCA">
        <w:rPr>
          <w:rFonts w:ascii="Times New Roman" w:eastAsia="Times New Roman" w:hAnsi="Times New Roman" w:cs="Times New Roman"/>
          <w:i/>
          <w:iCs/>
          <w:color w:val="0D0D0D" w:themeColor="text1" w:themeTint="F2"/>
        </w:rPr>
        <w:t xml:space="preserve">                          •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Le malade peut présenter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 :   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Des signes médullaires </w:t>
      </w:r>
    </w:p>
    <w:p w:rsidR="00CB3934" w:rsidRPr="000E1DCA" w:rsidRDefault="005C6335" w:rsidP="005C6335">
      <w:pPr>
        <w:spacing w:after="0" w:line="283" w:lineRule="exact"/>
        <w:ind w:right="-24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</w:t>
      </w:r>
      <w:r w:rsid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Des signes radiculaires</w:t>
      </w:r>
    </w:p>
    <w:p w:rsidR="00CB3934" w:rsidRPr="000E1DCA" w:rsidRDefault="005C6335" w:rsidP="005C6335">
      <w:pPr>
        <w:tabs>
          <w:tab w:val="left" w:pos="2141"/>
        </w:tabs>
        <w:spacing w:before="5" w:after="0" w:line="283" w:lineRule="exact"/>
        <w:ind w:left="2141" w:hanging="360"/>
        <w:rPr>
          <w:rFonts w:ascii="Times New Roman" w:eastAsia="Times New Roman" w:hAnsi="Times New Roman" w:cs="Times New Roman"/>
          <w:color w:val="0D0D0D" w:themeColor="text1" w:themeTint="F2"/>
        </w:rPr>
      </w:pP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•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Il faut faire un examen neurologique</w:t>
      </w:r>
      <w:r w:rsidRPr="000E1DCA">
        <w:rPr>
          <w:rFonts w:ascii="Times New Roman" w:eastAsia="Times New Roman" w:hAnsi="Times New Roman" w:cs="Times New Roman"/>
          <w:color w:val="0D0D0D" w:themeColor="text1" w:themeTint="F2"/>
        </w:rPr>
        <w:t xml:space="preserve"> minutieux (sensitif, moteur et 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>des réflexes)</w:t>
      </w:r>
      <w:r w:rsidR="00CB3934" w:rsidRPr="000E1DCA">
        <w:rPr>
          <w:rFonts w:ascii="Times New Roman" w:eastAsia="Times New Roman" w:hAnsi="Times New Roman" w:cs="Times New Roman"/>
          <w:color w:val="0D0D0D" w:themeColor="text1" w:themeTint="F2"/>
        </w:rPr>
        <w:tab/>
      </w:r>
    </w:p>
    <w:p w:rsidR="00CB3934" w:rsidRPr="004E34F7" w:rsidRDefault="00CB3934" w:rsidP="00CB3934">
      <w:pPr>
        <w:pStyle w:val="ListParagraph"/>
        <w:numPr>
          <w:ilvl w:val="0"/>
          <w:numId w:val="10"/>
        </w:numPr>
        <w:tabs>
          <w:tab w:val="left" w:pos="1099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Examen somatique général à la recherche d'autre localisation de la tuberculose</w:t>
      </w:r>
    </w:p>
    <w:p w:rsidR="00ED0BB6" w:rsidRPr="004E34F7" w:rsidRDefault="00CB3934" w:rsidP="000E1DCA">
      <w:pPr>
        <w:spacing w:before="6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34F7">
        <w:rPr>
          <w:rFonts w:ascii="Times New Roman" w:eastAsia="Times New Roman" w:hAnsi="Times New Roman" w:cs="Times New Roman"/>
          <w:color w:val="7030A0"/>
          <w:spacing w:val="-20"/>
          <w:sz w:val="24"/>
          <w:szCs w:val="24"/>
        </w:rPr>
        <w:t>IV.</w:t>
      </w:r>
      <w:r w:rsidR="000E1DCA" w:rsidRPr="004E34F7">
        <w:rPr>
          <w:rFonts w:ascii="Times New Roman" w:eastAsia="Times New Roman" w:hAnsi="Times New Roman" w:cs="Times New Roman"/>
          <w:color w:val="7030A0"/>
          <w:spacing w:val="-20"/>
          <w:sz w:val="24"/>
          <w:szCs w:val="24"/>
        </w:rPr>
        <w:t xml:space="preserve">      </w:t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Biologie :</w:t>
      </w:r>
      <w:r w:rsidR="005C6335"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r w:rsidR="005C6335" w:rsidRPr="004E34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Hémogramme souvent </w:t>
      </w:r>
      <w:proofErr w:type="gramStart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normal</w:t>
      </w:r>
      <w:r w:rsidR="005C6335" w:rsidRPr="004E34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VS</w:t>
      </w:r>
      <w:proofErr w:type="gramEnd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/ CRP positives mais elles peuvent être normales </w:t>
      </w:r>
    </w:p>
    <w:p w:rsidR="00CB3934" w:rsidRPr="004E34F7" w:rsidRDefault="004E34F7" w:rsidP="000E1DCA">
      <w:pPr>
        <w:spacing w:before="62" w:after="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</w:t>
      </w:r>
      <w:r w:rsidR="000E1DC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IDR : intérêt contesté, elle témoigne d’un contact récent avec le BK, elle est </w:t>
      </w:r>
      <w:proofErr w:type="spellStart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negative</w:t>
      </w:r>
      <w:proofErr w:type="spellEnd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dans 10% des cas  </w:t>
      </w:r>
    </w:p>
    <w:p w:rsidR="00ED0BB6" w:rsidRPr="004E34F7" w:rsidRDefault="00CB3934" w:rsidP="000E1DCA">
      <w:pPr>
        <w:spacing w:before="62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E34F7">
        <w:rPr>
          <w:rFonts w:ascii="Times New Roman" w:eastAsia="Times New Roman" w:hAnsi="Times New Roman" w:cs="Times New Roman"/>
          <w:color w:val="7030A0"/>
          <w:spacing w:val="-20"/>
          <w:sz w:val="24"/>
          <w:szCs w:val="24"/>
        </w:rPr>
        <w:t>V.</w:t>
      </w:r>
      <w:r w:rsidR="000E1DCA" w:rsidRPr="004E34F7">
        <w:rPr>
          <w:rFonts w:ascii="Times New Roman" w:eastAsia="Times New Roman" w:hAnsi="Times New Roman" w:cs="Times New Roman"/>
          <w:color w:val="7030A0"/>
          <w:spacing w:val="-20"/>
          <w:sz w:val="24"/>
          <w:szCs w:val="24"/>
        </w:rPr>
        <w:t xml:space="preserve">        </w:t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Etude bactériologique :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Prélèvements : abcès, liquide articulaire, crachats matinaux, tubage gastrique, ECBU…etc.</w:t>
      </w:r>
    </w:p>
    <w:p w:rsidR="00CB3934" w:rsidRPr="004E34F7" w:rsidRDefault="000E1DCA" w:rsidP="000E1DCA">
      <w:pPr>
        <w:spacing w:before="62" w:after="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      </w:t>
      </w:r>
      <w:r w:rsidR="002E40CE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Cependant la culture du BK est longue et peut s’avérer négative (liquides pauci bacillaire)</w:t>
      </w:r>
    </w:p>
    <w:p w:rsidR="000E331D" w:rsidRPr="004E34F7" w:rsidRDefault="00CB3934" w:rsidP="000E331D">
      <w:pPr>
        <w:spacing w:before="62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7030A0"/>
          <w:spacing w:val="-20"/>
          <w:sz w:val="24"/>
          <w:szCs w:val="24"/>
        </w:rPr>
        <w:t>V</w:t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I</w:t>
      </w:r>
      <w:r w:rsidRPr="004E34F7">
        <w:rPr>
          <w:rFonts w:ascii="Times New Roman" w:eastAsia="Times New Roman" w:hAnsi="Times New Roman" w:cs="Times New Roman"/>
          <w:color w:val="7030A0"/>
          <w:spacing w:val="-20"/>
          <w:sz w:val="24"/>
          <w:szCs w:val="24"/>
        </w:rPr>
        <w:t>.</w:t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</w:t>
      </w:r>
      <w:r w:rsidR="000E1DCA"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La biopsie :</w:t>
      </w:r>
      <w:r w:rsidR="000E1DC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="000E1DCA" w:rsidRPr="004E34F7">
        <w:rPr>
          <w:rFonts w:ascii="Garamond" w:eastAsia="+mn-ea" w:hAnsi="Garamond" w:cs="Arial"/>
          <w:shadow/>
          <w:color w:val="0D0D0D" w:themeColor="text1" w:themeTint="F2"/>
        </w:rPr>
        <w:t xml:space="preserve"> 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Mal de pott : biopsie </w:t>
      </w:r>
      <w:proofErr w:type="spellStart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trans</w:t>
      </w:r>
      <w:proofErr w:type="spellEnd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proofErr w:type="gramStart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Pédiculaire</w:t>
      </w:r>
      <w:r w:rsidR="000E1DCA"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,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Arthrites</w:t>
      </w:r>
      <w:proofErr w:type="gramEnd"/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TBC : biopsie synoviale</w:t>
      </w:r>
      <w:r w:rsidR="000E1DCA"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,</w:t>
      </w:r>
      <w:r w:rsidR="0076098A" w:rsidRPr="004E34F7">
        <w:rPr>
          <w:rFonts w:ascii="Times New Roman" w:eastAsia="Times New Roman" w:hAnsi="Times New Roman" w:cs="Times New Roman"/>
          <w:color w:val="0D0D0D" w:themeColor="text1" w:themeTint="F2"/>
        </w:rPr>
        <w:t>Ostéites TBC : biopsie osseuse</w:t>
      </w:r>
      <w:r w:rsidR="000E331D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  </w:t>
      </w:r>
      <w:r w:rsidRPr="004E34F7">
        <w:rPr>
          <w:rFonts w:ascii="Times New Roman" w:eastAsia="Times New Roman" w:hAnsi="Times New Roman" w:cs="Times New Roman"/>
        </w:rPr>
        <w:t>La tuberculose disco vertébrale est pauci bacillaire +++</w:t>
      </w:r>
      <w:r w:rsidR="000E331D" w:rsidRPr="004E34F7">
        <w:rPr>
          <w:rFonts w:ascii="Times New Roman" w:eastAsia="Times New Roman" w:hAnsi="Times New Roman" w:cs="Times New Roman"/>
          <w:color w:val="0D0D0D" w:themeColor="text1" w:themeTint="F2"/>
        </w:rPr>
        <w:t xml:space="preserve"> ,   </w:t>
      </w:r>
      <w:r w:rsidRPr="004E34F7">
        <w:rPr>
          <w:rFonts w:ascii="Times New Roman" w:eastAsia="Times New Roman" w:hAnsi="Times New Roman" w:cs="Times New Roman"/>
        </w:rPr>
        <w:t>Parfois on doit</w:t>
      </w:r>
      <w:r w:rsidR="000E331D" w:rsidRPr="004E34F7">
        <w:rPr>
          <w:rFonts w:ascii="Times New Roman" w:eastAsia="Times New Roman" w:hAnsi="Times New Roman" w:cs="Times New Roman"/>
        </w:rPr>
        <w:t xml:space="preserve"> </w:t>
      </w:r>
      <w:r w:rsidRPr="004E34F7">
        <w:rPr>
          <w:rFonts w:ascii="Times New Roman" w:eastAsia="Times New Roman" w:hAnsi="Times New Roman" w:cs="Times New Roman"/>
        </w:rPr>
        <w:t xml:space="preserve"> faire u</w:t>
      </w:r>
      <w:r w:rsidR="000E331D" w:rsidRPr="004E34F7">
        <w:rPr>
          <w:rFonts w:ascii="Times New Roman" w:eastAsia="Times New Roman" w:hAnsi="Times New Roman" w:cs="Times New Roman"/>
        </w:rPr>
        <w:t xml:space="preserve">ne biopsie chirurgicale </w:t>
      </w:r>
      <w:r w:rsidRPr="004E34F7">
        <w:rPr>
          <w:rFonts w:ascii="Times New Roman" w:eastAsia="Times New Roman" w:hAnsi="Times New Roman" w:cs="Times New Roman"/>
        </w:rPr>
        <w:t xml:space="preserve"> et faire une étude histologique pour mettre en évidence le BK.</w:t>
      </w:r>
    </w:p>
    <w:p w:rsidR="00CB3934" w:rsidRPr="004E34F7" w:rsidRDefault="00CB3934" w:rsidP="000E331D">
      <w:pPr>
        <w:spacing w:before="62"/>
        <w:rPr>
          <w:rFonts w:ascii="Times New Roman" w:eastAsia="Times New Roman" w:hAnsi="Times New Roman" w:cs="Times New Roman"/>
          <w:color w:val="0D0D0D" w:themeColor="text1" w:themeTint="F2"/>
        </w:rPr>
      </w:pP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VII.   Radiologie :</w:t>
      </w:r>
    </w:p>
    <w:p w:rsidR="00CB3934" w:rsidRPr="004E34F7" w:rsidRDefault="00CB3934" w:rsidP="00CB3934">
      <w:pPr>
        <w:tabs>
          <w:tab w:val="left" w:pos="1037"/>
        </w:tabs>
        <w:spacing w:before="86" w:after="0" w:line="274" w:lineRule="exact"/>
        <w:ind w:left="739"/>
        <w:rPr>
          <w:rFonts w:ascii="Times New Roman" w:eastAsia="Times New Roman" w:hAnsi="Times New Roman" w:cs="Times New Roman"/>
        </w:rPr>
      </w:pPr>
      <w:r w:rsidRPr="004E34F7">
        <w:rPr>
          <w:rFonts w:ascii="Book Antiqua" w:eastAsia="Times New Roman" w:hAnsi="Book Antiqua" w:cs="Times New Roman"/>
          <w:color w:val="C00000"/>
        </w:rPr>
        <w:t>A.</w:t>
      </w:r>
      <w:r w:rsidRPr="004E34F7">
        <w:rPr>
          <w:rFonts w:ascii="Book Antiqua" w:eastAsia="Times New Roman" w:hAnsi="Book Antiqua" w:cs="Times New Roman"/>
          <w:color w:val="C00000"/>
        </w:rPr>
        <w:tab/>
        <w:t>Radiographie standard</w:t>
      </w:r>
      <w:r w:rsidRPr="004E34F7">
        <w:rPr>
          <w:rFonts w:ascii="Times New Roman" w:eastAsia="Times New Roman" w:hAnsi="Times New Roman" w:cs="Times New Roman"/>
        </w:rPr>
        <w:t xml:space="preserve"> : RX du rachis atteint de face et de profil objective :</w:t>
      </w:r>
    </w:p>
    <w:p w:rsidR="00CB3934" w:rsidRPr="002E40CE" w:rsidRDefault="00CB3934" w:rsidP="00CB3934">
      <w:pPr>
        <w:numPr>
          <w:ilvl w:val="0"/>
          <w:numId w:val="15"/>
        </w:numPr>
        <w:tabs>
          <w:tab w:val="left" w:pos="1498"/>
        </w:tabs>
        <w:spacing w:before="5" w:after="0" w:line="274" w:lineRule="exact"/>
        <w:ind w:left="2268"/>
        <w:rPr>
          <w:rFonts w:ascii="Times New Roman" w:eastAsia="Times New Roman" w:hAnsi="Times New Roman" w:cs="Times New Roman"/>
          <w:color w:val="0D0D0D" w:themeColor="text1" w:themeTint="F2"/>
        </w:rPr>
      </w:pPr>
      <w:r w:rsidRPr="002E40CE">
        <w:rPr>
          <w:rFonts w:ascii="Times New Roman" w:eastAsia="Times New Roman" w:hAnsi="Times New Roman" w:cs="Times New Roman"/>
          <w:color w:val="0D0D0D" w:themeColor="text1" w:themeTint="F2"/>
        </w:rPr>
        <w:t>Géodes</w:t>
      </w:r>
    </w:p>
    <w:p w:rsidR="00CB3934" w:rsidRPr="002E40CE" w:rsidRDefault="00CB3934" w:rsidP="00CB3934">
      <w:pPr>
        <w:numPr>
          <w:ilvl w:val="0"/>
          <w:numId w:val="15"/>
        </w:numPr>
        <w:tabs>
          <w:tab w:val="left" w:pos="1498"/>
        </w:tabs>
        <w:spacing w:after="0" w:line="274" w:lineRule="exact"/>
        <w:ind w:left="2268"/>
        <w:rPr>
          <w:rFonts w:ascii="Times New Roman" w:eastAsia="Times New Roman" w:hAnsi="Times New Roman" w:cs="Times New Roman"/>
          <w:color w:val="0D0D0D" w:themeColor="text1" w:themeTint="F2"/>
        </w:rPr>
      </w:pPr>
      <w:r w:rsidRPr="002E40CE">
        <w:rPr>
          <w:rFonts w:ascii="Times New Roman" w:eastAsia="Times New Roman" w:hAnsi="Times New Roman" w:cs="Times New Roman"/>
          <w:color w:val="0D0D0D" w:themeColor="text1" w:themeTint="F2"/>
        </w:rPr>
        <w:t>Image en miroir</w:t>
      </w:r>
    </w:p>
    <w:p w:rsidR="00CB3934" w:rsidRPr="002E40CE" w:rsidRDefault="00CB3934" w:rsidP="00CB3934">
      <w:pPr>
        <w:numPr>
          <w:ilvl w:val="0"/>
          <w:numId w:val="15"/>
        </w:numPr>
        <w:tabs>
          <w:tab w:val="left" w:pos="1498"/>
        </w:tabs>
        <w:spacing w:after="0" w:line="274" w:lineRule="exact"/>
        <w:ind w:left="2268"/>
        <w:rPr>
          <w:rFonts w:ascii="Times New Roman" w:eastAsia="Times New Roman" w:hAnsi="Times New Roman" w:cs="Times New Roman"/>
          <w:color w:val="0D0D0D" w:themeColor="text1" w:themeTint="F2"/>
        </w:rPr>
      </w:pPr>
      <w:r w:rsidRPr="002E40CE">
        <w:rPr>
          <w:rFonts w:ascii="Times New Roman" w:eastAsia="Times New Roman" w:hAnsi="Times New Roman" w:cs="Times New Roman"/>
          <w:color w:val="0D0D0D" w:themeColor="text1" w:themeTint="F2"/>
        </w:rPr>
        <w:t>Pincement discal</w:t>
      </w:r>
    </w:p>
    <w:p w:rsidR="00CB3934" w:rsidRPr="002E40CE" w:rsidRDefault="00CB3934" w:rsidP="00CB3934">
      <w:pPr>
        <w:pStyle w:val="ListParagraph"/>
        <w:numPr>
          <w:ilvl w:val="0"/>
          <w:numId w:val="15"/>
        </w:numPr>
        <w:tabs>
          <w:tab w:val="left" w:pos="1459"/>
        </w:tabs>
        <w:spacing w:after="0" w:line="274" w:lineRule="exact"/>
        <w:ind w:left="2268"/>
        <w:rPr>
          <w:rFonts w:ascii="Times New Roman" w:eastAsia="Times New Roman" w:hAnsi="Times New Roman" w:cs="Times New Roman"/>
          <w:color w:val="0D0D0D" w:themeColor="text1" w:themeTint="F2"/>
        </w:rPr>
      </w:pPr>
      <w:proofErr w:type="spellStart"/>
      <w:r w:rsidRPr="002E40CE">
        <w:rPr>
          <w:rFonts w:ascii="Times New Roman" w:eastAsia="Times New Roman" w:hAnsi="Times New Roman" w:cs="Times New Roman"/>
          <w:color w:val="0D0D0D" w:themeColor="text1" w:themeTint="F2"/>
        </w:rPr>
        <w:t>Cuneiformisation</w:t>
      </w:r>
      <w:proofErr w:type="spellEnd"/>
      <w:r w:rsidRPr="002E40CE">
        <w:rPr>
          <w:rFonts w:ascii="Times New Roman" w:eastAsia="Times New Roman" w:hAnsi="Times New Roman" w:cs="Times New Roman"/>
          <w:color w:val="0D0D0D" w:themeColor="text1" w:themeTint="F2"/>
        </w:rPr>
        <w:t xml:space="preserve"> vertébral</w:t>
      </w:r>
    </w:p>
    <w:p w:rsidR="00CB3934" w:rsidRPr="002E40CE" w:rsidRDefault="00CB3934" w:rsidP="00CB3934">
      <w:pPr>
        <w:pStyle w:val="ListParagraph"/>
        <w:numPr>
          <w:ilvl w:val="0"/>
          <w:numId w:val="15"/>
        </w:numPr>
        <w:tabs>
          <w:tab w:val="left" w:pos="1459"/>
        </w:tabs>
        <w:spacing w:after="0" w:line="274" w:lineRule="exact"/>
        <w:ind w:left="2268"/>
        <w:rPr>
          <w:rFonts w:ascii="Times New Roman" w:eastAsia="Times New Roman" w:hAnsi="Times New Roman" w:cs="Times New Roman"/>
          <w:color w:val="0D0D0D" w:themeColor="text1" w:themeTint="F2"/>
        </w:rPr>
      </w:pPr>
      <w:r w:rsidRPr="002E40CE">
        <w:rPr>
          <w:rFonts w:ascii="Times New Roman" w:eastAsia="Times New Roman" w:hAnsi="Times New Roman" w:cs="Times New Roman"/>
          <w:color w:val="0D0D0D" w:themeColor="text1" w:themeTint="F2"/>
        </w:rPr>
        <w:t>Déformation du rachis en cyphose</w:t>
      </w:r>
    </w:p>
    <w:p w:rsidR="000E331D" w:rsidRPr="004E34F7" w:rsidRDefault="00CB3934" w:rsidP="000E331D">
      <w:pPr>
        <w:numPr>
          <w:ilvl w:val="0"/>
          <w:numId w:val="15"/>
        </w:numPr>
        <w:tabs>
          <w:tab w:val="left" w:pos="1498"/>
        </w:tabs>
        <w:spacing w:before="5" w:after="0" w:line="274" w:lineRule="exact"/>
        <w:ind w:left="2268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Image d'abcès pa</w:t>
      </w:r>
      <w:r w:rsidR="000E331D" w:rsidRPr="004E34F7">
        <w:rPr>
          <w:rFonts w:ascii="Times New Roman" w:eastAsia="Times New Roman" w:hAnsi="Times New Roman" w:cs="Times New Roman"/>
        </w:rPr>
        <w:t xml:space="preserve">ra </w:t>
      </w:r>
      <w:proofErr w:type="gramStart"/>
      <w:r w:rsidR="000E331D" w:rsidRPr="004E34F7">
        <w:rPr>
          <w:rFonts w:ascii="Times New Roman" w:eastAsia="Times New Roman" w:hAnsi="Times New Roman" w:cs="Times New Roman"/>
        </w:rPr>
        <w:t>vertébraux ,</w:t>
      </w:r>
      <w:r w:rsidR="00DF4E35" w:rsidRPr="004E34F7">
        <w:rPr>
          <w:rFonts w:ascii="Times New Roman" w:eastAsia="Times New Roman" w:hAnsi="Times New Roman" w:cs="Times New Roman"/>
        </w:rPr>
        <w:t>se</w:t>
      </w:r>
      <w:proofErr w:type="gramEnd"/>
      <w:r w:rsidR="00DF4E35" w:rsidRPr="004E34F7">
        <w:rPr>
          <w:rFonts w:ascii="Times New Roman" w:eastAsia="Times New Roman" w:hAnsi="Times New Roman" w:cs="Times New Roman"/>
        </w:rPr>
        <w:t xml:space="preserve"> </w:t>
      </w:r>
      <w:r w:rsidR="000E331D" w:rsidRPr="004E34F7">
        <w:rPr>
          <w:rFonts w:ascii="Times New Roman" w:eastAsia="Times New Roman" w:hAnsi="Times New Roman" w:cs="Times New Roman"/>
        </w:rPr>
        <w:t xml:space="preserve"> l</w:t>
      </w:r>
      <w:r w:rsidR="00DF4E35" w:rsidRPr="004E34F7">
        <w:rPr>
          <w:rFonts w:ascii="Times New Roman" w:eastAsia="Times New Roman" w:hAnsi="Times New Roman" w:cs="Times New Roman"/>
        </w:rPr>
        <w:t>ocalisent</w:t>
      </w:r>
      <w:r w:rsidR="000E331D" w:rsidRPr="004E34F7">
        <w:rPr>
          <w:rFonts w:ascii="Times New Roman" w:eastAsia="Times New Roman" w:hAnsi="Times New Roman" w:cs="Times New Roman"/>
        </w:rPr>
        <w:t xml:space="preserve"> :</w:t>
      </w:r>
    </w:p>
    <w:p w:rsidR="000E331D" w:rsidRPr="004E34F7" w:rsidRDefault="000E331D" w:rsidP="000E331D">
      <w:pPr>
        <w:pStyle w:val="ListParagraph"/>
        <w:numPr>
          <w:ilvl w:val="0"/>
          <w:numId w:val="22"/>
        </w:numPr>
        <w:tabs>
          <w:tab w:val="left" w:pos="-2835"/>
        </w:tabs>
        <w:spacing w:before="5" w:after="0" w:line="283" w:lineRule="exact"/>
        <w:ind w:left="1701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Au niveau cervical : en rétro pharyngien ou dans les muscles longs du cou (</w:t>
      </w:r>
      <w:proofErr w:type="spellStart"/>
      <w:r w:rsidRPr="004E34F7">
        <w:rPr>
          <w:rFonts w:ascii="Times New Roman" w:eastAsia="Times New Roman" w:hAnsi="Times New Roman" w:cs="Times New Roman"/>
        </w:rPr>
        <w:t>stèrno</w:t>
      </w:r>
      <w:proofErr w:type="spellEnd"/>
      <w:r w:rsidRPr="004E34F7">
        <w:rPr>
          <w:rFonts w:ascii="Times New Roman" w:eastAsia="Times New Roman" w:hAnsi="Times New Roman" w:cs="Times New Roman"/>
        </w:rPr>
        <w:t>-</w:t>
      </w:r>
      <w:proofErr w:type="spellStart"/>
      <w:r w:rsidRPr="004E34F7">
        <w:rPr>
          <w:rFonts w:ascii="Times New Roman" w:eastAsia="Times New Roman" w:hAnsi="Times New Roman" w:cs="Times New Roman"/>
        </w:rPr>
        <w:t>cleido</w:t>
      </w:r>
      <w:proofErr w:type="spellEnd"/>
      <w:r w:rsidRPr="004E34F7">
        <w:rPr>
          <w:rFonts w:ascii="Times New Roman" w:eastAsia="Times New Roman" w:hAnsi="Times New Roman" w:cs="Times New Roman"/>
        </w:rPr>
        <w:t xml:space="preserve"> mastoïdien)</w:t>
      </w:r>
    </w:p>
    <w:p w:rsidR="000E331D" w:rsidRPr="004E34F7" w:rsidRDefault="000E331D" w:rsidP="000E331D">
      <w:pPr>
        <w:numPr>
          <w:ilvl w:val="0"/>
          <w:numId w:val="5"/>
        </w:numPr>
        <w:tabs>
          <w:tab w:val="left" w:pos="-2835"/>
        </w:tabs>
        <w:spacing w:before="5" w:after="0" w:line="240" w:lineRule="exact"/>
        <w:ind w:left="1701" w:hanging="360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Au niveau dorsal : contre le LVCA (ligament vertébral commun antérieur)</w:t>
      </w:r>
    </w:p>
    <w:p w:rsidR="00CB3934" w:rsidRPr="004E34F7" w:rsidRDefault="000E331D" w:rsidP="00DF4E35">
      <w:pPr>
        <w:numPr>
          <w:ilvl w:val="0"/>
          <w:numId w:val="5"/>
        </w:numPr>
        <w:tabs>
          <w:tab w:val="left" w:pos="-2835"/>
        </w:tabs>
        <w:spacing w:before="5" w:after="0" w:line="240" w:lineRule="exact"/>
        <w:ind w:left="1701" w:hanging="360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Au niveau lombaire : dans la gaine du psoas.</w:t>
      </w:r>
    </w:p>
    <w:p w:rsidR="00CB3934" w:rsidRPr="004E34F7" w:rsidRDefault="00CB3934" w:rsidP="00DF4E35">
      <w:pPr>
        <w:tabs>
          <w:tab w:val="left" w:pos="1037"/>
        </w:tabs>
        <w:spacing w:before="48" w:after="0" w:line="269" w:lineRule="exact"/>
        <w:ind w:left="739"/>
        <w:rPr>
          <w:rFonts w:ascii="Book Antiqua" w:eastAsia="Book Antiqua" w:hAnsi="Book Antiqua" w:cs="Book Antiqua"/>
          <w:color w:val="C00000"/>
        </w:rPr>
      </w:pPr>
      <w:r w:rsidRPr="004E34F7">
        <w:rPr>
          <w:rFonts w:ascii="Times New Roman" w:eastAsia="Times New Roman" w:hAnsi="Times New Roman" w:cs="Times New Roman"/>
          <w:color w:val="C00000"/>
        </w:rPr>
        <w:t>B.</w:t>
      </w:r>
      <w:r w:rsidRPr="004E34F7">
        <w:rPr>
          <w:rFonts w:ascii="Times New Roman" w:eastAsia="Times New Roman" w:hAnsi="Times New Roman" w:cs="Times New Roman"/>
          <w:color w:val="C00000"/>
        </w:rPr>
        <w:tab/>
      </w:r>
      <w:r w:rsidRPr="004E34F7">
        <w:rPr>
          <w:rFonts w:ascii="Book Antiqua" w:eastAsia="Book Antiqua" w:hAnsi="Book Antiqua" w:cs="Book Antiqua"/>
          <w:color w:val="C00000"/>
        </w:rPr>
        <w:t>Echographie :</w:t>
      </w:r>
      <w:r w:rsidR="00DF4E35" w:rsidRPr="004E34F7">
        <w:rPr>
          <w:rFonts w:ascii="Book Antiqua" w:eastAsia="Book Antiqua" w:hAnsi="Book Antiqua" w:cs="Book Antiqua"/>
          <w:color w:val="C00000"/>
        </w:rPr>
        <w:t xml:space="preserve">   </w:t>
      </w:r>
      <w:r w:rsidRPr="004E34F7">
        <w:rPr>
          <w:rFonts w:ascii="Times New Roman" w:eastAsia="Times New Roman" w:hAnsi="Times New Roman" w:cs="Times New Roman"/>
        </w:rPr>
        <w:t xml:space="preserve">Objective les </w:t>
      </w:r>
      <w:proofErr w:type="gramStart"/>
      <w:r w:rsidRPr="004E34F7">
        <w:rPr>
          <w:rFonts w:ascii="Times New Roman" w:eastAsia="Times New Roman" w:hAnsi="Times New Roman" w:cs="Times New Roman"/>
        </w:rPr>
        <w:t>abcès</w:t>
      </w:r>
      <w:r w:rsidR="00DF4E35" w:rsidRPr="004E34F7">
        <w:rPr>
          <w:rFonts w:ascii="Book Antiqua" w:eastAsia="Book Antiqua" w:hAnsi="Book Antiqua" w:cs="Book Antiqua"/>
          <w:color w:val="C00000"/>
        </w:rPr>
        <w:t xml:space="preserve">  ,</w:t>
      </w:r>
      <w:r w:rsidRPr="004E34F7">
        <w:rPr>
          <w:rFonts w:ascii="Times New Roman" w:eastAsia="Times New Roman" w:hAnsi="Times New Roman" w:cs="Times New Roman"/>
        </w:rPr>
        <w:t>Permet</w:t>
      </w:r>
      <w:proofErr w:type="gramEnd"/>
      <w:r w:rsidRPr="004E34F7">
        <w:rPr>
          <w:rFonts w:ascii="Times New Roman" w:eastAsia="Times New Roman" w:hAnsi="Times New Roman" w:cs="Times New Roman"/>
        </w:rPr>
        <w:t xml:space="preserve"> de guides une ponction</w:t>
      </w:r>
    </w:p>
    <w:p w:rsidR="00CB3934" w:rsidRPr="004E34F7" w:rsidRDefault="00DF4E35" w:rsidP="00DF4E35">
      <w:pPr>
        <w:tabs>
          <w:tab w:val="left" w:pos="1037"/>
        </w:tabs>
        <w:spacing w:before="38" w:after="0" w:line="269" w:lineRule="exact"/>
        <w:rPr>
          <w:rFonts w:ascii="Book Antiqua" w:eastAsia="Times New Roman" w:hAnsi="Book Antiqua" w:cs="Times New Roman"/>
          <w:color w:val="C00000"/>
          <w:spacing w:val="20"/>
        </w:rPr>
      </w:pPr>
      <w:r w:rsidRPr="004E34F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B3934" w:rsidRPr="004E34F7">
        <w:rPr>
          <w:rFonts w:ascii="Book Antiqua" w:eastAsia="Times New Roman" w:hAnsi="Book Antiqua" w:cs="Times New Roman"/>
          <w:color w:val="C00000"/>
          <w:spacing w:val="-20"/>
        </w:rPr>
        <w:t>C.</w:t>
      </w:r>
      <w:r w:rsidR="00CB3934" w:rsidRPr="004E34F7">
        <w:rPr>
          <w:rFonts w:ascii="Book Antiqua" w:eastAsia="Times New Roman" w:hAnsi="Book Antiqua" w:cs="Times New Roman"/>
          <w:color w:val="C00000"/>
        </w:rPr>
        <w:tab/>
      </w:r>
      <w:r w:rsidR="00CB3934" w:rsidRPr="004E34F7">
        <w:rPr>
          <w:rFonts w:ascii="Book Antiqua" w:eastAsia="Times New Roman" w:hAnsi="Book Antiqua" w:cs="Times New Roman"/>
          <w:color w:val="C00000"/>
          <w:spacing w:val="20"/>
        </w:rPr>
        <w:t>TDM :</w:t>
      </w:r>
      <w:r w:rsidRPr="004E34F7">
        <w:rPr>
          <w:rFonts w:ascii="Book Antiqua" w:eastAsia="Times New Roman" w:hAnsi="Book Antiqua" w:cs="Times New Roman"/>
          <w:color w:val="C00000"/>
          <w:spacing w:val="20"/>
        </w:rPr>
        <w:t xml:space="preserve"> </w:t>
      </w:r>
      <w:r w:rsidR="00CB3934" w:rsidRPr="004E34F7">
        <w:rPr>
          <w:rFonts w:ascii="Times New Roman" w:eastAsia="Times New Roman" w:hAnsi="Times New Roman" w:cs="Times New Roman"/>
        </w:rPr>
        <w:t xml:space="preserve">Apprécie l'état du canal </w:t>
      </w:r>
      <w:proofErr w:type="gramStart"/>
      <w:r w:rsidR="00CB3934" w:rsidRPr="004E34F7">
        <w:rPr>
          <w:rFonts w:ascii="Times New Roman" w:eastAsia="Times New Roman" w:hAnsi="Times New Roman" w:cs="Times New Roman"/>
        </w:rPr>
        <w:t>médullaire</w:t>
      </w:r>
      <w:r w:rsidRPr="004E34F7">
        <w:rPr>
          <w:rFonts w:ascii="Times New Roman" w:eastAsia="Times New Roman" w:hAnsi="Times New Roman" w:cs="Times New Roman"/>
        </w:rPr>
        <w:t xml:space="preserve">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,</w:t>
      </w:r>
      <w:proofErr w:type="gramEnd"/>
      <w:r w:rsidRPr="004E34F7">
        <w:rPr>
          <w:rFonts w:ascii="Garamond" w:eastAsia="+mn-ea" w:hAnsi="Garamond" w:cs="Arial"/>
          <w:shadow/>
          <w:color w:val="FFFFFF"/>
          <w:sz w:val="64"/>
          <w:szCs w:val="64"/>
        </w:rPr>
        <w:t xml:space="preserve"> </w:t>
      </w:r>
      <w:r w:rsidRPr="004E34F7">
        <w:rPr>
          <w:rFonts w:ascii="Times New Roman" w:eastAsia="Times New Roman" w:hAnsi="Times New Roman" w:cs="Times New Roman"/>
          <w:color w:val="0D0D0D" w:themeColor="text1" w:themeTint="F2"/>
        </w:rPr>
        <w:t>confirme les lésions osseuses et permet un bilan d’extension dans  les parties molles et les abcès froids</w:t>
      </w:r>
    </w:p>
    <w:p w:rsidR="00CB3934" w:rsidRPr="004E34F7" w:rsidRDefault="00DF4E35" w:rsidP="00DF4E35">
      <w:pPr>
        <w:tabs>
          <w:tab w:val="left" w:pos="1037"/>
        </w:tabs>
        <w:spacing w:before="96" w:after="0" w:line="240" w:lineRule="auto"/>
        <w:rPr>
          <w:rFonts w:ascii="Book Antiqua" w:eastAsia="Times New Roman" w:hAnsi="Book Antiqua" w:cs="Times New Roman"/>
          <w:color w:val="C00000"/>
          <w:spacing w:val="-10"/>
        </w:rPr>
      </w:pPr>
      <w:r w:rsidRPr="004E34F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CB3934" w:rsidRPr="004E34F7">
        <w:rPr>
          <w:rFonts w:ascii="Book Antiqua" w:eastAsia="Times New Roman" w:hAnsi="Book Antiqua" w:cs="Times New Roman"/>
          <w:color w:val="C00000"/>
        </w:rPr>
        <w:t>D.</w:t>
      </w:r>
      <w:r w:rsidR="00CB3934" w:rsidRPr="004E34F7">
        <w:rPr>
          <w:rFonts w:ascii="Book Antiqua" w:eastAsia="Times New Roman" w:hAnsi="Book Antiqua" w:cs="Times New Roman"/>
          <w:color w:val="C00000"/>
        </w:rPr>
        <w:tab/>
      </w:r>
      <w:r w:rsidR="00CB3934" w:rsidRPr="004E34F7">
        <w:rPr>
          <w:rFonts w:ascii="Book Antiqua" w:eastAsia="Times New Roman" w:hAnsi="Book Antiqua" w:cs="Times New Roman"/>
          <w:color w:val="C00000"/>
          <w:spacing w:val="-10"/>
        </w:rPr>
        <w:t>IRM :</w:t>
      </w:r>
      <w:r w:rsidRPr="004E34F7">
        <w:rPr>
          <w:rFonts w:ascii="Garamond" w:eastAsia="+mn-ea" w:hAnsi="Garamond" w:cs="Arial"/>
          <w:shadow/>
          <w:color w:val="0D0D0D" w:themeColor="text1" w:themeTint="F2"/>
          <w:sz w:val="64"/>
          <w:szCs w:val="64"/>
        </w:rPr>
        <w:t xml:space="preserve"> </w:t>
      </w:r>
      <w:r w:rsidRPr="004E34F7">
        <w:rPr>
          <w:rFonts w:ascii="Book Antiqua" w:eastAsia="Times New Roman" w:hAnsi="Book Antiqua" w:cs="Times New Roman"/>
          <w:color w:val="0D0D0D" w:themeColor="text1" w:themeTint="F2"/>
          <w:spacing w:val="-10"/>
        </w:rPr>
        <w:t xml:space="preserve">fournie des renseignements plus précoces et permet un bilan d’extension aux parties molles et </w:t>
      </w:r>
      <w:proofErr w:type="spellStart"/>
      <w:r w:rsidRPr="004E34F7">
        <w:rPr>
          <w:rFonts w:ascii="Book Antiqua" w:eastAsia="Times New Roman" w:hAnsi="Book Antiqua" w:cs="Times New Roman"/>
          <w:color w:val="0D0D0D" w:themeColor="text1" w:themeTint="F2"/>
          <w:spacing w:val="-10"/>
        </w:rPr>
        <w:t>surt</w:t>
      </w:r>
      <w:proofErr w:type="spellEnd"/>
      <w:r w:rsidRPr="004E34F7">
        <w:rPr>
          <w:rFonts w:ascii="Book Antiqua" w:eastAsia="Times New Roman" w:hAnsi="Book Antiqua" w:cs="Times New Roman"/>
          <w:color w:val="0D0D0D" w:themeColor="text1" w:themeTint="F2"/>
          <w:spacing w:val="-10"/>
        </w:rPr>
        <w:t xml:space="preserve"> out aux structures neurologiques</w:t>
      </w:r>
      <w:r w:rsidRPr="004E34F7">
        <w:rPr>
          <w:rFonts w:ascii="Book Antiqua" w:eastAsia="Times New Roman" w:hAnsi="Book Antiqua" w:cs="Times New Roman"/>
          <w:color w:val="C00000"/>
          <w:spacing w:val="-10"/>
        </w:rPr>
        <w:t xml:space="preserve"> </w:t>
      </w:r>
      <w:r w:rsidRPr="004E34F7">
        <w:rPr>
          <w:rFonts w:ascii="Book Antiqua" w:eastAsia="Times New Roman" w:hAnsi="Book Antiqua" w:cs="Times New Roman"/>
          <w:color w:val="0D0D0D" w:themeColor="text1" w:themeTint="F2"/>
          <w:spacing w:val="-10"/>
        </w:rPr>
        <w:t>(</w:t>
      </w:r>
      <w:proofErr w:type="spellStart"/>
      <w:r w:rsidRPr="004E34F7">
        <w:rPr>
          <w:rFonts w:ascii="Times New Roman" w:eastAsia="Times New Roman" w:hAnsi="Times New Roman" w:cs="Times New Roman"/>
        </w:rPr>
        <w:t>e</w:t>
      </w:r>
      <w:r w:rsidR="00CB3934" w:rsidRPr="004E34F7">
        <w:rPr>
          <w:rFonts w:ascii="Times New Roman" w:eastAsia="Times New Roman" w:hAnsi="Times New Roman" w:cs="Times New Roman"/>
        </w:rPr>
        <w:t>tat</w:t>
      </w:r>
      <w:proofErr w:type="spellEnd"/>
      <w:r w:rsidR="00CB3934" w:rsidRPr="004E34F7">
        <w:rPr>
          <w:rFonts w:ascii="Times New Roman" w:eastAsia="Times New Roman" w:hAnsi="Times New Roman" w:cs="Times New Roman"/>
        </w:rPr>
        <w:t xml:space="preserve"> de la moelle et des racines </w:t>
      </w:r>
      <w:proofErr w:type="gramStart"/>
      <w:r w:rsidR="00CB3934" w:rsidRPr="004E34F7">
        <w:rPr>
          <w:rFonts w:ascii="Times New Roman" w:eastAsia="Times New Roman" w:hAnsi="Times New Roman" w:cs="Times New Roman"/>
        </w:rPr>
        <w:t>nerveuses</w:t>
      </w:r>
      <w:r w:rsidRPr="004E34F7">
        <w:rPr>
          <w:rFonts w:ascii="Times New Roman" w:eastAsia="Times New Roman" w:hAnsi="Times New Roman" w:cs="Times New Roman"/>
        </w:rPr>
        <w:t xml:space="preserve"> ,</w:t>
      </w:r>
      <w:r w:rsidR="00E23125" w:rsidRPr="004E34F7">
        <w:rPr>
          <w:rFonts w:ascii="Times New Roman" w:eastAsia="Times New Roman" w:hAnsi="Times New Roman" w:cs="Times New Roman"/>
        </w:rPr>
        <w:t>a</w:t>
      </w:r>
      <w:r w:rsidR="00CB3934" w:rsidRPr="004E34F7">
        <w:rPr>
          <w:rFonts w:ascii="Times New Roman" w:eastAsia="Times New Roman" w:hAnsi="Times New Roman" w:cs="Times New Roman"/>
        </w:rPr>
        <w:t>bcès</w:t>
      </w:r>
      <w:proofErr w:type="gramEnd"/>
      <w:r w:rsidR="00CB3934" w:rsidRPr="004E34F7">
        <w:rPr>
          <w:rFonts w:ascii="Times New Roman" w:eastAsia="Times New Roman" w:hAnsi="Times New Roman" w:cs="Times New Roman"/>
        </w:rPr>
        <w:t xml:space="preserve"> para vertébraux</w:t>
      </w:r>
      <w:r w:rsidR="00E23125" w:rsidRPr="004E34F7">
        <w:rPr>
          <w:rFonts w:ascii="Times New Roman" w:eastAsia="Times New Roman" w:hAnsi="Times New Roman" w:cs="Times New Roman"/>
        </w:rPr>
        <w:t>)</w:t>
      </w:r>
    </w:p>
    <w:p w:rsidR="00CB3934" w:rsidRPr="002E40CE" w:rsidRDefault="00CB3934" w:rsidP="002E40CE">
      <w:pPr>
        <w:spacing w:before="5" w:after="0" w:line="576" w:lineRule="exac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VIII.   </w:t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  <w:t xml:space="preserve">Diagnostic positif </w:t>
      </w:r>
      <w:proofErr w:type="gramStart"/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:</w:t>
      </w:r>
      <w:r w:rsidR="002E40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</w:t>
      </w:r>
      <w:r w:rsidRPr="004E34F7">
        <w:rPr>
          <w:rFonts w:ascii="Times New Roman" w:eastAsia="Times New Roman" w:hAnsi="Times New Roman" w:cs="Times New Roman"/>
        </w:rPr>
        <w:t>Mettre</w:t>
      </w:r>
      <w:proofErr w:type="gramEnd"/>
      <w:r w:rsidRPr="004E34F7">
        <w:rPr>
          <w:rFonts w:ascii="Times New Roman" w:eastAsia="Times New Roman" w:hAnsi="Times New Roman" w:cs="Times New Roman"/>
        </w:rPr>
        <w:t xml:space="preserve"> en évidence le BK :</w:t>
      </w:r>
    </w:p>
    <w:p w:rsidR="00CB3934" w:rsidRPr="004E34F7" w:rsidRDefault="00CB3934" w:rsidP="00CB3934">
      <w:pPr>
        <w:pStyle w:val="ListParagraph"/>
        <w:numPr>
          <w:ilvl w:val="0"/>
          <w:numId w:val="19"/>
        </w:numPr>
        <w:tabs>
          <w:tab w:val="left" w:pos="17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Dans les liquides de prélèvement.</w:t>
      </w:r>
    </w:p>
    <w:p w:rsidR="00CB3934" w:rsidRPr="004E34F7" w:rsidRDefault="00CB3934" w:rsidP="00CB3934">
      <w:pPr>
        <w:pStyle w:val="ListParagraph"/>
        <w:numPr>
          <w:ilvl w:val="0"/>
          <w:numId w:val="19"/>
        </w:numPr>
        <w:tabs>
          <w:tab w:val="left" w:pos="1790"/>
        </w:tabs>
        <w:spacing w:before="29" w:after="0" w:line="240" w:lineRule="auto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Par une biopsie.</w:t>
      </w:r>
    </w:p>
    <w:p w:rsidR="00CB3934" w:rsidRPr="004E34F7" w:rsidRDefault="00CB3934" w:rsidP="00CB3934">
      <w:pPr>
        <w:pStyle w:val="ListParagraph"/>
        <w:numPr>
          <w:ilvl w:val="0"/>
          <w:numId w:val="19"/>
        </w:numPr>
        <w:tabs>
          <w:tab w:val="left" w:pos="1790"/>
        </w:tabs>
        <w:spacing w:after="0" w:line="240" w:lineRule="auto"/>
        <w:ind w:right="2400"/>
        <w:rPr>
          <w:rFonts w:ascii="Times New Roman" w:eastAsia="Times New Roman" w:hAnsi="Times New Roman" w:cs="Times New Roman"/>
          <w:sz w:val="24"/>
          <w:szCs w:val="24"/>
        </w:rPr>
      </w:pPr>
      <w:r w:rsidRPr="004E34F7">
        <w:rPr>
          <w:rFonts w:ascii="Times New Roman" w:eastAsia="Times New Roman" w:hAnsi="Times New Roman" w:cs="Times New Roman"/>
        </w:rPr>
        <w:t xml:space="preserve">Par un abord chirurgical par voie antérieure </w:t>
      </w:r>
    </w:p>
    <w:p w:rsidR="00267877" w:rsidRPr="004E34F7" w:rsidRDefault="00CB3934" w:rsidP="00267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34F7">
        <w:rPr>
          <w:rFonts w:ascii="Cambria" w:eastAsia="Cambria" w:hAnsi="Cambria" w:cs="Cambria"/>
          <w:color w:val="7030A0"/>
          <w:spacing w:val="-20"/>
          <w:sz w:val="24"/>
          <w:szCs w:val="24"/>
        </w:rPr>
        <w:t xml:space="preserve">IX.   </w:t>
      </w:r>
      <w:r w:rsidRPr="004E34F7">
        <w:rPr>
          <w:rFonts w:ascii="Cambria" w:eastAsia="Cambria" w:hAnsi="Cambria" w:cs="Cambria"/>
          <w:color w:val="7030A0"/>
          <w:spacing w:val="-20"/>
          <w:sz w:val="24"/>
          <w:szCs w:val="24"/>
        </w:rPr>
        <w:tab/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Traitement</w:t>
      </w:r>
      <w:r w:rsidRPr="002E40C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:</w:t>
      </w:r>
      <w:r w:rsidR="0026787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</w:t>
      </w:r>
      <w:r w:rsidRPr="004E34F7">
        <w:rPr>
          <w:rFonts w:ascii="Times New Roman" w:eastAsia="Times New Roman" w:hAnsi="Times New Roman" w:cs="Times New Roman"/>
        </w:rPr>
        <w:t xml:space="preserve">TRT médical </w:t>
      </w:r>
      <w:proofErr w:type="gramStart"/>
      <w:r w:rsidRPr="004E34F7">
        <w:rPr>
          <w:rFonts w:ascii="Times New Roman" w:eastAsia="Times New Roman" w:hAnsi="Times New Roman" w:cs="Times New Roman"/>
        </w:rPr>
        <w:t>:C'est</w:t>
      </w:r>
      <w:proofErr w:type="gramEnd"/>
      <w:r w:rsidRPr="004E34F7">
        <w:rPr>
          <w:rFonts w:ascii="Times New Roman" w:eastAsia="Times New Roman" w:hAnsi="Times New Roman" w:cs="Times New Roman"/>
        </w:rPr>
        <w:t xml:space="preserve"> la chimiothérapie antituberculeuse</w:t>
      </w:r>
      <w:r w:rsidR="00267877"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,</w:t>
      </w:r>
      <w:r w:rsidR="00267877" w:rsidRPr="004E34F7">
        <w:rPr>
          <w:rFonts w:ascii="Times New Roman" w:eastAsia="Times New Roman" w:hAnsi="Times New Roman" w:cs="Times New Roman"/>
        </w:rPr>
        <w:t>d</w:t>
      </w:r>
      <w:r w:rsidRPr="004E34F7">
        <w:rPr>
          <w:rFonts w:ascii="Times New Roman" w:eastAsia="Times New Roman" w:hAnsi="Times New Roman" w:cs="Times New Roman"/>
        </w:rPr>
        <w:t>urée 12 mois (</w:t>
      </w:r>
      <w:r w:rsidR="00267877" w:rsidRPr="004E34F7">
        <w:rPr>
          <w:rFonts w:ascii="Times New Roman" w:eastAsia="Times New Roman" w:hAnsi="Times New Roman" w:cs="Times New Roman"/>
        </w:rPr>
        <w:t>2 mois TRT d'attaque et 10</w:t>
      </w:r>
      <w:r w:rsidR="00267877">
        <w:rPr>
          <w:rFonts w:ascii="Times New Roman" w:eastAsia="Times New Roman" w:hAnsi="Times New Roman" w:cs="Times New Roman"/>
          <w:i/>
          <w:iCs/>
        </w:rPr>
        <w:t xml:space="preserve"> </w:t>
      </w:r>
      <w:r w:rsidR="00267877" w:rsidRPr="004E34F7">
        <w:rPr>
          <w:rFonts w:ascii="Times New Roman" w:eastAsia="Times New Roman" w:hAnsi="Times New Roman" w:cs="Times New Roman"/>
        </w:rPr>
        <w:t>mois</w:t>
      </w:r>
    </w:p>
    <w:p w:rsidR="00CB3934" w:rsidRPr="004E34F7" w:rsidRDefault="00CB3934" w:rsidP="0026787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E34F7">
        <w:rPr>
          <w:rFonts w:ascii="Times New Roman" w:eastAsia="Times New Roman" w:hAnsi="Times New Roman" w:cs="Times New Roman"/>
        </w:rPr>
        <w:t>TRT d’entretien</w:t>
      </w:r>
      <w:proofErr w:type="gramStart"/>
      <w:r w:rsidRPr="004E34F7">
        <w:rPr>
          <w:rFonts w:ascii="Times New Roman" w:eastAsia="Times New Roman" w:hAnsi="Times New Roman" w:cs="Times New Roman"/>
        </w:rPr>
        <w:t>)</w:t>
      </w:r>
      <w:r w:rsidR="00267877"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,</w:t>
      </w:r>
      <w:r w:rsidR="00267877" w:rsidRPr="004E34F7">
        <w:rPr>
          <w:rFonts w:ascii="Times New Roman" w:eastAsia="Times New Roman" w:hAnsi="Times New Roman" w:cs="Times New Roman"/>
        </w:rPr>
        <w:t>l</w:t>
      </w:r>
      <w:r w:rsidRPr="004E34F7">
        <w:rPr>
          <w:rFonts w:ascii="Times New Roman" w:eastAsia="Times New Roman" w:hAnsi="Times New Roman" w:cs="Times New Roman"/>
        </w:rPr>
        <w:t>'immobilisation</w:t>
      </w:r>
      <w:proofErr w:type="gramEnd"/>
      <w:r w:rsidRPr="004E34F7">
        <w:rPr>
          <w:rFonts w:ascii="Times New Roman" w:eastAsia="Times New Roman" w:hAnsi="Times New Roman" w:cs="Times New Roman"/>
        </w:rPr>
        <w:t xml:space="preserve"> platée par corset n'a pas prouvé son efficacité</w:t>
      </w:r>
    </w:p>
    <w:p w:rsidR="00267877" w:rsidRPr="004E34F7" w:rsidRDefault="00267877" w:rsidP="00267877">
      <w:pPr>
        <w:pStyle w:val="ListParagraph"/>
        <w:tabs>
          <w:tab w:val="left" w:pos="1781"/>
        </w:tabs>
        <w:spacing w:after="0" w:line="283" w:lineRule="exact"/>
        <w:ind w:left="1843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 xml:space="preserve">  </w:t>
      </w:r>
      <w:r w:rsidR="00CB3934" w:rsidRPr="004E34F7">
        <w:rPr>
          <w:rFonts w:ascii="Times New Roman" w:eastAsia="Times New Roman" w:hAnsi="Times New Roman" w:cs="Times New Roman"/>
        </w:rPr>
        <w:t>TRT chirurgical : s'adresse aux complications</w:t>
      </w:r>
      <w:r w:rsidRPr="004E34F7">
        <w:rPr>
          <w:rFonts w:ascii="Times New Roman" w:eastAsia="Times New Roman" w:hAnsi="Times New Roman" w:cs="Times New Roman"/>
        </w:rPr>
        <w:t> :</w:t>
      </w:r>
    </w:p>
    <w:p w:rsidR="00267877" w:rsidRPr="004E34F7" w:rsidRDefault="00CB3934" w:rsidP="00267877">
      <w:pPr>
        <w:pStyle w:val="ListParagraph"/>
        <w:numPr>
          <w:ilvl w:val="0"/>
          <w:numId w:val="22"/>
        </w:numPr>
        <w:tabs>
          <w:tab w:val="left" w:pos="1781"/>
        </w:tabs>
        <w:spacing w:after="0" w:line="283" w:lineRule="exact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 xml:space="preserve">Grandes </w:t>
      </w:r>
      <w:proofErr w:type="gramStart"/>
      <w:r w:rsidRPr="004E34F7">
        <w:rPr>
          <w:rFonts w:ascii="Times New Roman" w:eastAsia="Times New Roman" w:hAnsi="Times New Roman" w:cs="Times New Roman"/>
        </w:rPr>
        <w:t>déformations</w:t>
      </w:r>
      <w:r w:rsidR="00267877" w:rsidRPr="004E34F7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267877" w:rsidRPr="004E34F7">
        <w:rPr>
          <w:rFonts w:ascii="Times New Roman" w:eastAsia="Times New Roman" w:hAnsi="Times New Roman" w:cs="Times New Roman"/>
        </w:rPr>
        <w:t>destabilisation</w:t>
      </w:r>
      <w:proofErr w:type="spellEnd"/>
      <w:r w:rsidR="00267877" w:rsidRPr="004E34F7">
        <w:rPr>
          <w:rFonts w:ascii="Times New Roman" w:eastAsia="Times New Roman" w:hAnsi="Times New Roman" w:cs="Times New Roman"/>
        </w:rPr>
        <w:t xml:space="preserve"> :expose a des </w:t>
      </w:r>
      <w:proofErr w:type="spellStart"/>
      <w:r w:rsidR="00267877" w:rsidRPr="004E34F7">
        <w:rPr>
          <w:rFonts w:ascii="Times New Roman" w:eastAsia="Times New Roman" w:hAnsi="Times New Roman" w:cs="Times New Roman"/>
        </w:rPr>
        <w:t>cpx</w:t>
      </w:r>
      <w:proofErr w:type="spellEnd"/>
      <w:r w:rsidR="00267877" w:rsidRPr="004E34F7">
        <w:rPr>
          <w:rFonts w:ascii="Times New Roman" w:eastAsia="Times New Roman" w:hAnsi="Times New Roman" w:cs="Times New Roman"/>
        </w:rPr>
        <w:t xml:space="preserve"> neurologiques)</w:t>
      </w:r>
    </w:p>
    <w:p w:rsidR="00E23125" w:rsidRPr="004E34F7" w:rsidRDefault="00267877" w:rsidP="00267877">
      <w:pPr>
        <w:pStyle w:val="ListParagraph"/>
        <w:numPr>
          <w:ilvl w:val="0"/>
          <w:numId w:val="22"/>
        </w:numPr>
        <w:tabs>
          <w:tab w:val="left" w:pos="1781"/>
        </w:tabs>
        <w:spacing w:after="0" w:line="283" w:lineRule="exact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 xml:space="preserve">Complications neurologiques fruste </w:t>
      </w:r>
    </w:p>
    <w:p w:rsidR="00267877" w:rsidRPr="004E34F7" w:rsidRDefault="00267877" w:rsidP="00267877">
      <w:pPr>
        <w:pStyle w:val="ListParagraph"/>
        <w:numPr>
          <w:ilvl w:val="0"/>
          <w:numId w:val="22"/>
        </w:numPr>
        <w:tabs>
          <w:tab w:val="left" w:pos="1781"/>
        </w:tabs>
        <w:spacing w:after="0" w:line="283" w:lineRule="exact"/>
        <w:rPr>
          <w:rFonts w:ascii="Times New Roman" w:eastAsia="Times New Roman" w:hAnsi="Times New Roman" w:cs="Times New Roman"/>
        </w:rPr>
      </w:pPr>
      <w:r w:rsidRPr="004E34F7">
        <w:rPr>
          <w:rFonts w:ascii="Times New Roman" w:eastAsia="Times New Roman" w:hAnsi="Times New Roman" w:cs="Times New Roman"/>
        </w:rPr>
        <w:t>Abcès important et on ne peu pas l’</w:t>
      </w:r>
      <w:proofErr w:type="spellStart"/>
      <w:r w:rsidRPr="004E34F7">
        <w:rPr>
          <w:rFonts w:ascii="Times New Roman" w:eastAsia="Times New Roman" w:hAnsi="Times New Roman" w:cs="Times New Roman"/>
        </w:rPr>
        <w:t>evacue</w:t>
      </w:r>
      <w:proofErr w:type="spellEnd"/>
    </w:p>
    <w:p w:rsidR="00CB3934" w:rsidRDefault="00CB3934" w:rsidP="00E23125">
      <w:pPr>
        <w:tabs>
          <w:tab w:val="left" w:pos="-2835"/>
        </w:tabs>
        <w:spacing w:after="0" w:line="283" w:lineRule="exact"/>
        <w:ind w:right="1920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E23125">
        <w:rPr>
          <w:rFonts w:ascii="Cambria" w:eastAsia="Cambria" w:hAnsi="Cambria" w:cs="Cambria"/>
          <w:b/>
          <w:bCs/>
          <w:i/>
          <w:iCs/>
          <w:color w:val="7030A0"/>
          <w:spacing w:val="-20"/>
          <w:sz w:val="24"/>
          <w:szCs w:val="24"/>
        </w:rPr>
        <w:t>X.</w:t>
      </w:r>
      <w:r w:rsidR="00E23125">
        <w:rPr>
          <w:rFonts w:ascii="Cambria" w:eastAsia="Cambria" w:hAnsi="Cambria" w:cs="Cambria"/>
          <w:b/>
          <w:bCs/>
          <w:i/>
          <w:iCs/>
          <w:color w:val="7030A0"/>
          <w:spacing w:val="-20"/>
          <w:sz w:val="24"/>
          <w:szCs w:val="24"/>
        </w:rPr>
        <w:t xml:space="preserve">   </w:t>
      </w:r>
      <w:r w:rsidR="00E23125" w:rsidRPr="004E34F7">
        <w:rPr>
          <w:rFonts w:ascii="Cambria" w:eastAsia="Cambria" w:hAnsi="Cambria" w:cs="Cambria"/>
          <w:color w:val="7030A0"/>
          <w:spacing w:val="-20"/>
          <w:sz w:val="24"/>
          <w:szCs w:val="24"/>
        </w:rPr>
        <w:t xml:space="preserve"> </w:t>
      </w:r>
      <w:r w:rsidRPr="004E34F7">
        <w:rPr>
          <w:rFonts w:ascii="Times New Roman" w:eastAsia="Times New Roman" w:hAnsi="Times New Roman" w:cs="Times New Roman"/>
          <w:color w:val="7030A0"/>
          <w:sz w:val="24"/>
          <w:szCs w:val="24"/>
        </w:rPr>
        <w:t>Autres localisations </w:t>
      </w:r>
      <w:r w:rsidRPr="00E2312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:</w:t>
      </w:r>
    </w:p>
    <w:p w:rsidR="00CB3934" w:rsidRPr="006C4599" w:rsidRDefault="00E23125" w:rsidP="002E40CE">
      <w:pPr>
        <w:numPr>
          <w:ilvl w:val="0"/>
          <w:numId w:val="37"/>
        </w:numPr>
        <w:tabs>
          <w:tab w:val="left" w:pos="-2835"/>
          <w:tab w:val="left" w:pos="11340"/>
        </w:tabs>
        <w:spacing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E23125">
        <w:rPr>
          <w:rFonts w:ascii="Times New Roman" w:eastAsia="Times New Roman" w:hAnsi="Times New Roman" w:cs="Times New Roman"/>
          <w:color w:val="0D0D0D" w:themeColor="text1" w:themeTint="F2"/>
        </w:rPr>
        <w:t>TBC extra vertébrale :</w:t>
      </w:r>
      <w:r w:rsidRPr="00E23125">
        <w:rPr>
          <w:rFonts w:ascii="Garamond" w:eastAsia="+mn-ea" w:hAnsi="Garamond" w:cs="Arial"/>
          <w:shadow/>
          <w:color w:val="0D0D0D" w:themeColor="text1" w:themeTint="F2"/>
          <w:sz w:val="64"/>
          <w:szCs w:val="64"/>
        </w:rPr>
        <w:t xml:space="preserve"> </w:t>
      </w:r>
      <w:r w:rsidR="0076098A" w:rsidRPr="00E23125">
        <w:rPr>
          <w:rFonts w:ascii="Times New Roman" w:eastAsia="Times New Roman" w:hAnsi="Times New Roman" w:cs="Times New Roman"/>
          <w:color w:val="0D0D0D" w:themeColor="text1" w:themeTint="F2"/>
        </w:rPr>
        <w:t>Le pronostic est meilleur</w:t>
      </w:r>
      <w:r>
        <w:rPr>
          <w:rFonts w:ascii="Times New Roman" w:eastAsia="Times New Roman" w:hAnsi="Times New Roman" w:cs="Times New Roman"/>
          <w:color w:val="0D0D0D" w:themeColor="text1" w:themeTint="F2"/>
        </w:rPr>
        <w:t>,</w:t>
      </w:r>
      <w:r w:rsidRPr="00E23125">
        <w:rPr>
          <w:rFonts w:ascii="Garamond" w:eastAsia="+mn-ea" w:hAnsi="Garamond" w:cs="Arial"/>
          <w:shadow/>
          <w:color w:val="FFFFFF"/>
          <w:sz w:val="64"/>
          <w:szCs w:val="64"/>
        </w:rPr>
        <w:t xml:space="preserve"> </w:t>
      </w:r>
      <w:r w:rsidR="006C4599">
        <w:rPr>
          <w:rFonts w:ascii="Times New Roman" w:eastAsia="Times New Roman" w:hAnsi="Times New Roman" w:cs="Times New Roman"/>
          <w:color w:val="0D0D0D" w:themeColor="text1" w:themeTint="F2"/>
        </w:rPr>
        <w:t>p</w:t>
      </w:r>
      <w:r w:rsidR="0076098A" w:rsidRPr="00E23125">
        <w:rPr>
          <w:rFonts w:ascii="Times New Roman" w:eastAsia="Times New Roman" w:hAnsi="Times New Roman" w:cs="Times New Roman"/>
          <w:color w:val="0D0D0D" w:themeColor="text1" w:themeTint="F2"/>
        </w:rPr>
        <w:t>lus rare que le mal de pott</w:t>
      </w:r>
      <w:r w:rsidR="006C4599">
        <w:rPr>
          <w:rFonts w:ascii="Times New Roman" w:eastAsia="Times New Roman" w:hAnsi="Times New Roman" w:cs="Times New Roman"/>
          <w:color w:val="0D0D0D" w:themeColor="text1" w:themeTint="F2"/>
        </w:rPr>
        <w:t>,  p</w:t>
      </w:r>
      <w:r>
        <w:rPr>
          <w:rFonts w:ascii="Times New Roman" w:eastAsia="Times New Roman" w:hAnsi="Times New Roman" w:cs="Times New Roman"/>
          <w:color w:val="0D0D0D" w:themeColor="text1" w:themeTint="F2"/>
        </w:rPr>
        <w:t>euvent être</w:t>
      </w:r>
      <w:r w:rsidR="006C4599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osseuses ou articulaires</w:t>
      </w:r>
    </w:p>
    <w:p w:rsidR="00CB3934" w:rsidRPr="006C4599" w:rsidRDefault="006C4599" w:rsidP="002E40CE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lastRenderedPageBreak/>
        <w:t xml:space="preserve">             </w:t>
      </w:r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>Au niveau des arti</w:t>
      </w:r>
      <w:r w:rsidRPr="006C4599">
        <w:rPr>
          <w:rFonts w:ascii="Times New Roman" w:eastAsia="Times New Roman" w:hAnsi="Times New Roman" w:cs="Times New Roman"/>
          <w:color w:val="0D0D0D" w:themeColor="text1" w:themeTint="F2"/>
        </w:rPr>
        <w:t xml:space="preserve">culations elle se manifeste par :    </w:t>
      </w:r>
      <w:proofErr w:type="spellStart"/>
      <w:proofErr w:type="gramStart"/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>Flexum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,</w:t>
      </w:r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>Pincement</w:t>
      </w:r>
      <w:proofErr w:type="gramEnd"/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 xml:space="preserve"> de l'interligne articulaire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>Ostéoporose</w:t>
      </w:r>
    </w:p>
    <w:p w:rsidR="006C4599" w:rsidRPr="006C4599" w:rsidRDefault="006C4599" w:rsidP="006C4599">
      <w:pPr>
        <w:tabs>
          <w:tab w:val="left" w:pos="1114"/>
        </w:tabs>
        <w:spacing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</w:t>
      </w:r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>A retenir 2 localisations fréquentes :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</w:t>
      </w:r>
      <w:r w:rsidR="00CB3934" w:rsidRPr="006C4599">
        <w:rPr>
          <w:rFonts w:ascii="Times New Roman" w:eastAsia="Times New Roman" w:hAnsi="Times New Roman" w:cs="Times New Roman"/>
          <w:color w:val="0D0D0D" w:themeColor="text1" w:themeTint="F2"/>
        </w:rPr>
        <w:t>La hanche : la tuberculose de la hanche s'appelle COXALGIE.</w:t>
      </w:r>
    </w:p>
    <w:p w:rsidR="006C4599" w:rsidRPr="006C4599" w:rsidRDefault="006C4599" w:rsidP="006C4599">
      <w:pPr>
        <w:spacing w:before="5" w:after="0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</w:t>
      </w:r>
      <w:r w:rsidRPr="006C4599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Au niveau du genou on parle souvent de tumeur blanche du genou</w:t>
      </w:r>
    </w:p>
    <w:p w:rsidR="00ED0BB6" w:rsidRDefault="006C4599" w:rsidP="006C4599">
      <w:pPr>
        <w:tabs>
          <w:tab w:val="left" w:pos="11340"/>
        </w:tabs>
        <w:spacing w:before="5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TBC extra vertébrale, extra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</w:rPr>
        <w:t>articulaire ,</w:t>
      </w:r>
      <w:r w:rsidRPr="006C4599">
        <w:rPr>
          <w:rFonts w:ascii="Times New Roman" w:eastAsia="Times New Roman" w:hAnsi="Times New Roman" w:cs="Times New Roman"/>
          <w:color w:val="0D0D0D" w:themeColor="text1" w:themeTint="F2"/>
        </w:rPr>
        <w:t>ostéite</w:t>
      </w:r>
      <w:proofErr w:type="gramEnd"/>
      <w:r w:rsidRPr="006C4599">
        <w:rPr>
          <w:rFonts w:ascii="Times New Roman" w:eastAsia="Times New Roman" w:hAnsi="Times New Roman" w:cs="Times New Roman"/>
          <w:color w:val="0D0D0D" w:themeColor="text1" w:themeTint="F2"/>
        </w:rPr>
        <w:t xml:space="preserve"> tuberculeuse</w:t>
      </w:r>
      <w:r>
        <w:rPr>
          <w:rFonts w:ascii="Times New Roman" w:eastAsia="Times New Roman" w:hAnsi="Times New Roman" w:cs="Times New Roman"/>
          <w:color w:val="0D0D0D" w:themeColor="text1" w:themeTint="F2"/>
        </w:rPr>
        <w:t> :</w:t>
      </w:r>
      <w:r w:rsidRPr="006C4599">
        <w:rPr>
          <w:rFonts w:ascii="Garamond" w:eastAsia="+mn-ea" w:hAnsi="Garamond" w:cs="Arial"/>
          <w:shadow/>
          <w:color w:val="FFFFFF"/>
          <w:sz w:val="64"/>
          <w:szCs w:val="64"/>
        </w:rPr>
        <w:t xml:space="preserve"> 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Intéresse les os plats et les os longs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,d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ouleur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</w:rPr>
        <w:t>e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paississement</w:t>
      </w:r>
      <w:proofErr w:type="spellEnd"/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 xml:space="preserve"> osseux palpable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,a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bcès froid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,f</w:t>
      </w:r>
      <w:r w:rsidR="0076098A" w:rsidRPr="006C4599">
        <w:rPr>
          <w:rFonts w:ascii="Times New Roman" w:eastAsia="Times New Roman" w:hAnsi="Times New Roman" w:cs="Times New Roman"/>
          <w:color w:val="0D0D0D" w:themeColor="text1" w:themeTint="F2"/>
        </w:rPr>
        <w:t>istule dans les formes évoluées</w:t>
      </w:r>
    </w:p>
    <w:p w:rsidR="006C4599" w:rsidRPr="006C4599" w:rsidRDefault="006C4599" w:rsidP="006C4599">
      <w:pPr>
        <w:tabs>
          <w:tab w:val="left" w:pos="11340"/>
        </w:tabs>
        <w:spacing w:before="5" w:line="278" w:lineRule="exact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</w:t>
      </w:r>
      <w:r w:rsidRPr="006C4599">
        <w:rPr>
          <w:rFonts w:ascii="Times New Roman" w:eastAsia="Times New Roman" w:hAnsi="Times New Roman" w:cs="Times New Roman"/>
          <w:color w:val="0D0D0D" w:themeColor="text1" w:themeTint="F2"/>
        </w:rPr>
        <w:t>Les atteintes multi focales sont possibles et se voient surtout chez les enfants de moins de 6 ans</w:t>
      </w:r>
    </w:p>
    <w:p w:rsidR="00CB3934" w:rsidRPr="00267877" w:rsidRDefault="00CB3934" w:rsidP="00CB3934">
      <w:pPr>
        <w:tabs>
          <w:tab w:val="left" w:pos="734"/>
        </w:tabs>
        <w:spacing w:before="82" w:after="0" w:line="274" w:lineRule="exac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7B77DB">
        <w:rPr>
          <w:rFonts w:ascii="Times New Roman" w:eastAsia="Times New Roman" w:hAnsi="Times New Roman" w:cs="Times New Roman"/>
          <w:b/>
          <w:bCs/>
          <w:i/>
          <w:iCs/>
          <w:color w:val="7030A0"/>
        </w:rPr>
        <w:t>XI.</w:t>
      </w:r>
      <w:r w:rsidRPr="007B77DB">
        <w:rPr>
          <w:rFonts w:ascii="Times New Roman" w:eastAsia="Times New Roman" w:hAnsi="Times New Roman" w:cs="Times New Roman"/>
          <w:b/>
          <w:bCs/>
          <w:i/>
          <w:iCs/>
          <w:color w:val="7030A0"/>
        </w:rPr>
        <w:tab/>
      </w:r>
      <w:r w:rsidRPr="0026787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</w:rPr>
        <w:t>Conclusion </w:t>
      </w:r>
      <w:r w:rsidRPr="0026787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:</w:t>
      </w:r>
    </w:p>
    <w:p w:rsidR="00CB3934" w:rsidRPr="00267877" w:rsidRDefault="00CB3934" w:rsidP="00CB3934">
      <w:pPr>
        <w:tabs>
          <w:tab w:val="left" w:pos="734"/>
        </w:tabs>
        <w:spacing w:before="82" w:after="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34" w:rsidRPr="00267877" w:rsidRDefault="00CB3934" w:rsidP="00CB3934">
      <w:pPr>
        <w:pStyle w:val="ListParagraph"/>
        <w:numPr>
          <w:ilvl w:val="0"/>
          <w:numId w:val="23"/>
        </w:numPr>
        <w:tabs>
          <w:tab w:val="left" w:pos="2582"/>
        </w:tabs>
        <w:spacing w:before="5" w:after="0" w:line="274" w:lineRule="exact"/>
        <w:rPr>
          <w:rFonts w:ascii="Times New Roman" w:eastAsia="Times New Roman" w:hAnsi="Times New Roman" w:cs="Times New Roman"/>
        </w:rPr>
      </w:pPr>
      <w:r w:rsidRPr="00267877">
        <w:rPr>
          <w:rFonts w:ascii="Times New Roman" w:eastAsia="Times New Roman" w:hAnsi="Times New Roman" w:cs="Times New Roman"/>
        </w:rPr>
        <w:t>Le mal de POTT est une maladie en recrudescence du fait des maladies immunitaires (notamment le SIDA)</w:t>
      </w:r>
    </w:p>
    <w:p w:rsidR="00CB3934" w:rsidRPr="00267877" w:rsidRDefault="00CB3934" w:rsidP="00CB3934">
      <w:pPr>
        <w:pStyle w:val="ListParagraph"/>
        <w:numPr>
          <w:ilvl w:val="0"/>
          <w:numId w:val="23"/>
        </w:numPr>
        <w:tabs>
          <w:tab w:val="left" w:pos="2582"/>
        </w:tabs>
        <w:spacing w:after="0" w:line="274" w:lineRule="exact"/>
        <w:rPr>
          <w:rFonts w:ascii="Times New Roman" w:eastAsia="Times New Roman" w:hAnsi="Times New Roman" w:cs="Times New Roman"/>
          <w:spacing w:val="-20"/>
        </w:rPr>
      </w:pPr>
      <w:r w:rsidRPr="00267877">
        <w:rPr>
          <w:rFonts w:ascii="Times New Roman" w:eastAsia="Times New Roman" w:hAnsi="Times New Roman" w:cs="Times New Roman"/>
        </w:rPr>
        <w:t>Elle laisse des séquelles graves (déformation et troubles neurologiques) d'où l'intérêt d'un diagnostic précoce et un TRT adéquat</w:t>
      </w:r>
    </w:p>
    <w:p w:rsidR="00CB3934" w:rsidRPr="00267877" w:rsidRDefault="00CB3934" w:rsidP="00CB3934">
      <w:pPr>
        <w:pStyle w:val="Style4"/>
        <w:numPr>
          <w:ilvl w:val="0"/>
          <w:numId w:val="23"/>
        </w:numPr>
        <w:tabs>
          <w:tab w:val="left" w:pos="2582"/>
        </w:tabs>
        <w:spacing w:line="274" w:lineRule="exact"/>
        <w:rPr>
          <w:rStyle w:val="CharStyle51"/>
          <w:rFonts w:eastAsia="Cambria"/>
        </w:rPr>
      </w:pPr>
      <w:r w:rsidRPr="00267877">
        <w:rPr>
          <w:sz w:val="22"/>
          <w:szCs w:val="22"/>
        </w:rPr>
        <w:t>Son TRT est avant tout préventif : Vaccination BCG.</w:t>
      </w:r>
    </w:p>
    <w:p w:rsidR="00CB3934" w:rsidRDefault="00CB3934" w:rsidP="00CB3934"/>
    <w:p w:rsidR="003A308B" w:rsidRDefault="003A308B"/>
    <w:sectPr w:rsidR="003A308B" w:rsidSect="00B13C06">
      <w:pgSz w:w="11907" w:h="16839" w:code="9"/>
      <w:pgMar w:top="426" w:right="708" w:bottom="142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A8" w:rsidRDefault="005946A8" w:rsidP="00CB3934">
      <w:pPr>
        <w:spacing w:after="0" w:line="240" w:lineRule="auto"/>
      </w:pPr>
      <w:r>
        <w:separator/>
      </w:r>
    </w:p>
  </w:endnote>
  <w:endnote w:type="continuationSeparator" w:id="0">
    <w:p w:rsidR="005946A8" w:rsidRDefault="005946A8" w:rsidP="00C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A8" w:rsidRDefault="005946A8" w:rsidP="00CB3934">
      <w:pPr>
        <w:spacing w:after="0" w:line="240" w:lineRule="auto"/>
      </w:pPr>
      <w:r>
        <w:separator/>
      </w:r>
    </w:p>
  </w:footnote>
  <w:footnote w:type="continuationSeparator" w:id="0">
    <w:p w:rsidR="005946A8" w:rsidRDefault="005946A8" w:rsidP="00CB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D8C"/>
    <w:multiLevelType w:val="hybridMultilevel"/>
    <w:tmpl w:val="56685A82"/>
    <w:lvl w:ilvl="0" w:tplc="82A6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4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8B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C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6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A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6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CC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44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90537"/>
    <w:multiLevelType w:val="hybridMultilevel"/>
    <w:tmpl w:val="764CD182"/>
    <w:lvl w:ilvl="0" w:tplc="E74C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C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8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CA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8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E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F714E2"/>
    <w:multiLevelType w:val="hybridMultilevel"/>
    <w:tmpl w:val="9A5C2F60"/>
    <w:lvl w:ilvl="0" w:tplc="D40C7000"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6A0"/>
    <w:multiLevelType w:val="hybridMultilevel"/>
    <w:tmpl w:val="58BA3EA2"/>
    <w:lvl w:ilvl="0" w:tplc="0409000B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">
    <w:nsid w:val="0E3F35C9"/>
    <w:multiLevelType w:val="hybridMultilevel"/>
    <w:tmpl w:val="53DA388A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2034E108">
      <w:numFmt w:val="bullet"/>
      <w:lvlText w:val=""/>
      <w:lvlJc w:val="left"/>
      <w:pPr>
        <w:ind w:left="2184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0F7A6493"/>
    <w:multiLevelType w:val="singleLevel"/>
    <w:tmpl w:val="3ECC821E"/>
    <w:lvl w:ilvl="0">
      <w:numFmt w:val="bullet"/>
      <w:lvlText w:val="•"/>
      <w:lvlJc w:val="left"/>
    </w:lvl>
  </w:abstractNum>
  <w:abstractNum w:abstractNumId="6">
    <w:nsid w:val="119A0162"/>
    <w:multiLevelType w:val="hybridMultilevel"/>
    <w:tmpl w:val="7424219A"/>
    <w:lvl w:ilvl="0" w:tplc="9060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8B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A7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6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E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8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A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8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6E1254"/>
    <w:multiLevelType w:val="hybridMultilevel"/>
    <w:tmpl w:val="B6D6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C694D"/>
    <w:multiLevelType w:val="hybridMultilevel"/>
    <w:tmpl w:val="F7DEAA5C"/>
    <w:lvl w:ilvl="0" w:tplc="26FA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E0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0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EB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2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4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A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4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3E0AF4"/>
    <w:multiLevelType w:val="hybridMultilevel"/>
    <w:tmpl w:val="80F00A7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5707AC"/>
    <w:multiLevelType w:val="hybridMultilevel"/>
    <w:tmpl w:val="5BAC6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C5EC5"/>
    <w:multiLevelType w:val="hybridMultilevel"/>
    <w:tmpl w:val="4DCAD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714DB"/>
    <w:multiLevelType w:val="hybridMultilevel"/>
    <w:tmpl w:val="7DCC7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47EE4"/>
    <w:multiLevelType w:val="hybridMultilevel"/>
    <w:tmpl w:val="E6E09DE4"/>
    <w:lvl w:ilvl="0" w:tplc="D40C7000"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5326C"/>
    <w:multiLevelType w:val="hybridMultilevel"/>
    <w:tmpl w:val="36A819F2"/>
    <w:lvl w:ilvl="0" w:tplc="D0B68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A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E6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6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4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0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0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E8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656351"/>
    <w:multiLevelType w:val="singleLevel"/>
    <w:tmpl w:val="DBAC01A2"/>
    <w:lvl w:ilvl="0">
      <w:numFmt w:val="bullet"/>
      <w:lvlText w:val="•"/>
      <w:lvlJc w:val="left"/>
    </w:lvl>
  </w:abstractNum>
  <w:abstractNum w:abstractNumId="16">
    <w:nsid w:val="23EF35F1"/>
    <w:multiLevelType w:val="hybridMultilevel"/>
    <w:tmpl w:val="4704CBFA"/>
    <w:lvl w:ilvl="0" w:tplc="C402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E7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2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C7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2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45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0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6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80511C"/>
    <w:multiLevelType w:val="hybridMultilevel"/>
    <w:tmpl w:val="CD9EE0EC"/>
    <w:lvl w:ilvl="0" w:tplc="040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9" w:hanging="360"/>
      </w:pPr>
      <w:rPr>
        <w:rFonts w:ascii="Wingdings" w:hAnsi="Wingdings" w:hint="default"/>
      </w:rPr>
    </w:lvl>
  </w:abstractNum>
  <w:abstractNum w:abstractNumId="18">
    <w:nsid w:val="2A204CD9"/>
    <w:multiLevelType w:val="hybridMultilevel"/>
    <w:tmpl w:val="B906C86E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2ED26473"/>
    <w:multiLevelType w:val="hybridMultilevel"/>
    <w:tmpl w:val="D9BEF5F6"/>
    <w:lvl w:ilvl="0" w:tplc="8964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6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D01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A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6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0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E1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0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6A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022791"/>
    <w:multiLevelType w:val="hybridMultilevel"/>
    <w:tmpl w:val="458A2A78"/>
    <w:lvl w:ilvl="0" w:tplc="0409000B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1">
    <w:nsid w:val="2F534FC7"/>
    <w:multiLevelType w:val="hybridMultilevel"/>
    <w:tmpl w:val="95705C2E"/>
    <w:lvl w:ilvl="0" w:tplc="E462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C9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C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2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E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4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6B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C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06B3382"/>
    <w:multiLevelType w:val="hybridMultilevel"/>
    <w:tmpl w:val="59C44B2A"/>
    <w:lvl w:ilvl="0" w:tplc="E376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A0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6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0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C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2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2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02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33413A4"/>
    <w:multiLevelType w:val="hybridMultilevel"/>
    <w:tmpl w:val="4F6EA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63194"/>
    <w:multiLevelType w:val="hybridMultilevel"/>
    <w:tmpl w:val="6E6EF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C6D19"/>
    <w:multiLevelType w:val="hybridMultilevel"/>
    <w:tmpl w:val="571C25E8"/>
    <w:lvl w:ilvl="0" w:tplc="796A7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6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A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2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00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C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C9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6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A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7C6550C"/>
    <w:multiLevelType w:val="hybridMultilevel"/>
    <w:tmpl w:val="D60E615C"/>
    <w:lvl w:ilvl="0" w:tplc="D40C7000">
      <w:numFmt w:val="bullet"/>
      <w:lvlText w:val="•"/>
      <w:lvlJc w:val="left"/>
      <w:pPr>
        <w:ind w:left="1004" w:hanging="360"/>
      </w:p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CE26848"/>
    <w:multiLevelType w:val="singleLevel"/>
    <w:tmpl w:val="D40C7000"/>
    <w:lvl w:ilvl="0">
      <w:numFmt w:val="bullet"/>
      <w:lvlText w:val="•"/>
      <w:lvlJc w:val="left"/>
    </w:lvl>
  </w:abstractNum>
  <w:abstractNum w:abstractNumId="28">
    <w:nsid w:val="40513107"/>
    <w:multiLevelType w:val="hybridMultilevel"/>
    <w:tmpl w:val="37701658"/>
    <w:lvl w:ilvl="0" w:tplc="6FAEF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26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022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6A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C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6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4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30C604D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48C27A02"/>
    <w:multiLevelType w:val="hybridMultilevel"/>
    <w:tmpl w:val="D8F00FB0"/>
    <w:lvl w:ilvl="0" w:tplc="040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19" w:hanging="360"/>
      </w:pPr>
      <w:rPr>
        <w:rFonts w:ascii="Wingdings" w:hAnsi="Wingdings" w:hint="default"/>
      </w:rPr>
    </w:lvl>
  </w:abstractNum>
  <w:abstractNum w:abstractNumId="31">
    <w:nsid w:val="4C011067"/>
    <w:multiLevelType w:val="hybridMultilevel"/>
    <w:tmpl w:val="09567528"/>
    <w:lvl w:ilvl="0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4E706452"/>
    <w:multiLevelType w:val="hybridMultilevel"/>
    <w:tmpl w:val="F4D8B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E2425"/>
    <w:multiLevelType w:val="hybridMultilevel"/>
    <w:tmpl w:val="BA6676A6"/>
    <w:lvl w:ilvl="0" w:tplc="0409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4">
    <w:nsid w:val="583363BF"/>
    <w:multiLevelType w:val="hybridMultilevel"/>
    <w:tmpl w:val="C930F16A"/>
    <w:lvl w:ilvl="0" w:tplc="040C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5">
    <w:nsid w:val="59B6680D"/>
    <w:multiLevelType w:val="hybridMultilevel"/>
    <w:tmpl w:val="FBD8513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9CA61A7"/>
    <w:multiLevelType w:val="hybridMultilevel"/>
    <w:tmpl w:val="3EC8CCA0"/>
    <w:lvl w:ilvl="0" w:tplc="BF18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2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8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C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8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C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CE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CC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0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F139AC"/>
    <w:multiLevelType w:val="hybridMultilevel"/>
    <w:tmpl w:val="DA187FFC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5B021EDA"/>
    <w:multiLevelType w:val="hybridMultilevel"/>
    <w:tmpl w:val="B2422C38"/>
    <w:lvl w:ilvl="0" w:tplc="0409000B">
      <w:start w:val="1"/>
      <w:numFmt w:val="bullet"/>
      <w:lvlText w:val=""/>
      <w:lvlJc w:val="left"/>
      <w:pPr>
        <w:ind w:left="1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9">
    <w:nsid w:val="5B911624"/>
    <w:multiLevelType w:val="hybridMultilevel"/>
    <w:tmpl w:val="12801B18"/>
    <w:lvl w:ilvl="0" w:tplc="040C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0">
    <w:nsid w:val="6235586B"/>
    <w:multiLevelType w:val="hybridMultilevel"/>
    <w:tmpl w:val="AF98E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534195"/>
    <w:multiLevelType w:val="hybridMultilevel"/>
    <w:tmpl w:val="7D3AB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B17A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DB55D6"/>
    <w:multiLevelType w:val="singleLevel"/>
    <w:tmpl w:val="0409000B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5"/>
  </w:num>
  <w:num w:numId="4">
    <w:abstractNumId w:val="27"/>
  </w:num>
  <w:num w:numId="5">
    <w:abstractNumId w:val="15"/>
  </w:num>
  <w:num w:numId="6">
    <w:abstractNumId w:val="43"/>
  </w:num>
  <w:num w:numId="7">
    <w:abstractNumId w:val="12"/>
  </w:num>
  <w:num w:numId="8">
    <w:abstractNumId w:val="7"/>
  </w:num>
  <w:num w:numId="9">
    <w:abstractNumId w:val="24"/>
  </w:num>
  <w:num w:numId="10">
    <w:abstractNumId w:val="4"/>
  </w:num>
  <w:num w:numId="11">
    <w:abstractNumId w:val="30"/>
  </w:num>
  <w:num w:numId="12">
    <w:abstractNumId w:val="17"/>
  </w:num>
  <w:num w:numId="13">
    <w:abstractNumId w:val="41"/>
  </w:num>
  <w:num w:numId="14">
    <w:abstractNumId w:val="32"/>
  </w:num>
  <w:num w:numId="15">
    <w:abstractNumId w:val="40"/>
  </w:num>
  <w:num w:numId="16">
    <w:abstractNumId w:val="38"/>
  </w:num>
  <w:num w:numId="17">
    <w:abstractNumId w:val="20"/>
  </w:num>
  <w:num w:numId="18">
    <w:abstractNumId w:val="3"/>
  </w:num>
  <w:num w:numId="19">
    <w:abstractNumId w:val="33"/>
  </w:num>
  <w:num w:numId="20">
    <w:abstractNumId w:val="35"/>
  </w:num>
  <w:num w:numId="21">
    <w:abstractNumId w:val="23"/>
  </w:num>
  <w:num w:numId="22">
    <w:abstractNumId w:val="13"/>
  </w:num>
  <w:num w:numId="23">
    <w:abstractNumId w:val="10"/>
  </w:num>
  <w:num w:numId="24">
    <w:abstractNumId w:val="39"/>
  </w:num>
  <w:num w:numId="25">
    <w:abstractNumId w:val="9"/>
  </w:num>
  <w:num w:numId="26">
    <w:abstractNumId w:val="21"/>
  </w:num>
  <w:num w:numId="27">
    <w:abstractNumId w:val="11"/>
  </w:num>
  <w:num w:numId="28">
    <w:abstractNumId w:val="8"/>
  </w:num>
  <w:num w:numId="29">
    <w:abstractNumId w:val="25"/>
  </w:num>
  <w:num w:numId="30">
    <w:abstractNumId w:val="19"/>
  </w:num>
  <w:num w:numId="31">
    <w:abstractNumId w:val="37"/>
  </w:num>
  <w:num w:numId="32">
    <w:abstractNumId w:val="18"/>
  </w:num>
  <w:num w:numId="33">
    <w:abstractNumId w:val="6"/>
  </w:num>
  <w:num w:numId="34">
    <w:abstractNumId w:val="0"/>
  </w:num>
  <w:num w:numId="35">
    <w:abstractNumId w:val="16"/>
  </w:num>
  <w:num w:numId="36">
    <w:abstractNumId w:val="14"/>
  </w:num>
  <w:num w:numId="37">
    <w:abstractNumId w:val="28"/>
  </w:num>
  <w:num w:numId="38">
    <w:abstractNumId w:val="1"/>
  </w:num>
  <w:num w:numId="39">
    <w:abstractNumId w:val="22"/>
  </w:num>
  <w:num w:numId="40">
    <w:abstractNumId w:val="34"/>
  </w:num>
  <w:num w:numId="41">
    <w:abstractNumId w:val="31"/>
  </w:num>
  <w:num w:numId="42">
    <w:abstractNumId w:val="36"/>
  </w:num>
  <w:num w:numId="43">
    <w:abstractNumId w:val="2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34"/>
    <w:rsid w:val="000B47A8"/>
    <w:rsid w:val="000E1DCA"/>
    <w:rsid w:val="000E331D"/>
    <w:rsid w:val="002269EB"/>
    <w:rsid w:val="00267877"/>
    <w:rsid w:val="002E40CE"/>
    <w:rsid w:val="003A308B"/>
    <w:rsid w:val="004B1521"/>
    <w:rsid w:val="004E34F7"/>
    <w:rsid w:val="005946A8"/>
    <w:rsid w:val="005C6335"/>
    <w:rsid w:val="00633FF9"/>
    <w:rsid w:val="006B3701"/>
    <w:rsid w:val="006C4599"/>
    <w:rsid w:val="007359B0"/>
    <w:rsid w:val="0076098A"/>
    <w:rsid w:val="00895ADB"/>
    <w:rsid w:val="00B13C06"/>
    <w:rsid w:val="00CB3934"/>
    <w:rsid w:val="00D71A57"/>
    <w:rsid w:val="00DF4E35"/>
    <w:rsid w:val="00E23125"/>
    <w:rsid w:val="00EA2646"/>
    <w:rsid w:val="00E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34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934"/>
  </w:style>
  <w:style w:type="paragraph" w:styleId="Footer">
    <w:name w:val="footer"/>
    <w:basedOn w:val="Normal"/>
    <w:link w:val="FooterChar"/>
    <w:uiPriority w:val="99"/>
    <w:semiHidden/>
    <w:unhideWhenUsed/>
    <w:rsid w:val="00CB3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934"/>
  </w:style>
  <w:style w:type="paragraph" w:customStyle="1" w:styleId="Style4">
    <w:name w:val="Style4"/>
    <w:basedOn w:val="Normal"/>
    <w:rsid w:val="00CB3934"/>
    <w:pPr>
      <w:spacing w:after="0" w:line="288" w:lineRule="exact"/>
      <w:ind w:hanging="36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1">
    <w:name w:val="CharStyle51"/>
    <w:basedOn w:val="DefaultParagraphFont"/>
    <w:rsid w:val="00CB393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B39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1134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2015-05-22T19:35:00Z</dcterms:created>
  <dcterms:modified xsi:type="dcterms:W3CDTF">2015-05-29T14:17:00Z</dcterms:modified>
</cp:coreProperties>
</file>