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AE" w:rsidRPr="000535E5" w:rsidRDefault="000535E5" w:rsidP="00A57B83">
      <w:pPr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0535E5">
        <w:rPr>
          <w:rFonts w:ascii="Arial Narrow" w:hAnsi="Arial Narrow"/>
          <w:b/>
          <w:color w:val="0070C0"/>
          <w:sz w:val="28"/>
          <w:szCs w:val="28"/>
        </w:rPr>
        <w:t>Programme de m</w:t>
      </w:r>
      <w:r w:rsidR="003A14AE" w:rsidRPr="000535E5">
        <w:rPr>
          <w:rFonts w:ascii="Arial Narrow" w:hAnsi="Arial Narrow"/>
          <w:b/>
          <w:color w:val="0070C0"/>
          <w:sz w:val="28"/>
          <w:szCs w:val="28"/>
        </w:rPr>
        <w:t>icrobiologie</w:t>
      </w:r>
    </w:p>
    <w:p w:rsidR="003A14AE" w:rsidRDefault="003A14AE" w:rsidP="000378D4">
      <w:pPr>
        <w:ind w:left="1134" w:right="1134"/>
      </w:pPr>
    </w:p>
    <w:p w:rsidR="00CF1F8C" w:rsidRDefault="00CF1F8C" w:rsidP="00CF1F8C"/>
    <w:p w:rsidR="00CF1F8C" w:rsidRDefault="00CF1F8C" w:rsidP="00CF1F8C">
      <w:pPr>
        <w:rPr>
          <w:b/>
          <w:bCs/>
        </w:rPr>
      </w:pPr>
      <w:r w:rsidRPr="00D9565E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Pr="00D9565E">
        <w:rPr>
          <w:b/>
          <w:bCs/>
        </w:rPr>
        <w:t xml:space="preserve">              </w:t>
      </w:r>
      <w:r>
        <w:rPr>
          <w:b/>
          <w:bCs/>
        </w:rPr>
        <w:t xml:space="preserve">                        </w:t>
      </w:r>
    </w:p>
    <w:p w:rsidR="00922086" w:rsidRDefault="00922086" w:rsidP="00922086">
      <w:pPr>
        <w:rPr>
          <w:rFonts w:ascii="Arial Narrow" w:hAnsi="Arial Narrow"/>
        </w:rPr>
      </w:pP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Introduction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Structure bactérienne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Structure bactérienne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Croissance bactérienne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Nutrition bactérienne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Métabolisme bactérien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Métabolisme bactérien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Génétique bactérienne I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Génétique bactérienne II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Pouvoir pathogène des bactéries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Marqueurs épidémiologiques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Antibiotiques : Classification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Antibiotiques : Mode d’action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Résistance aux ATB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Etude in vitro des ATB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Désinfection-Stérilisation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Classification des virus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Multiplication des virus à ADN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Multiplication des virus à ARN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Diagnostic bactériologique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Vaccins viraux et Sérum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Diagnostic  virologique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Chimiothérapie antivirale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Staphylocoque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Streptocoque-Entérocoque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Méningocoque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Gonocoque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Entérobactéries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Mycobactéries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Brucella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Entérovirus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Hépatite  A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Hépatite  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Hépatite  B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Hépatite  C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HIV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Grippe</w:t>
      </w:r>
    </w:p>
    <w:p w:rsidR="000535E5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Rage</w:t>
      </w:r>
    </w:p>
    <w:p w:rsidR="00CF1F8C" w:rsidRPr="000535E5" w:rsidRDefault="000535E5" w:rsidP="00922086">
      <w:pPr>
        <w:rPr>
          <w:rFonts w:ascii="Arial Narrow" w:hAnsi="Arial Narrow"/>
        </w:rPr>
      </w:pPr>
      <w:r w:rsidRPr="000535E5">
        <w:rPr>
          <w:rFonts w:ascii="Arial Narrow" w:hAnsi="Arial Narrow"/>
        </w:rPr>
        <w:t>Rubéole</w:t>
      </w:r>
    </w:p>
    <w:sectPr w:rsidR="00CF1F8C" w:rsidRPr="000535E5" w:rsidSect="000535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29C0"/>
    <w:rsid w:val="000378D4"/>
    <w:rsid w:val="000535E5"/>
    <w:rsid w:val="000A7C28"/>
    <w:rsid w:val="00290A4A"/>
    <w:rsid w:val="00334ACB"/>
    <w:rsid w:val="003A14AE"/>
    <w:rsid w:val="00454D47"/>
    <w:rsid w:val="00462FA0"/>
    <w:rsid w:val="00515EFD"/>
    <w:rsid w:val="006D5346"/>
    <w:rsid w:val="007D29C0"/>
    <w:rsid w:val="00922086"/>
    <w:rsid w:val="00975390"/>
    <w:rsid w:val="00A57B83"/>
    <w:rsid w:val="00B84BE2"/>
    <w:rsid w:val="00CC30ED"/>
    <w:rsid w:val="00CF1F8C"/>
    <w:rsid w:val="00D93F2E"/>
    <w:rsid w:val="00E322DD"/>
    <w:rsid w:val="00EB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ency-education.com; dr Benmehidi</dc:creator>
  <cp:keywords/>
  <dc:description/>
  <cp:lastModifiedBy>Houde Houde</cp:lastModifiedBy>
  <cp:revision>17</cp:revision>
  <dcterms:created xsi:type="dcterms:W3CDTF">2011-06-06T09:13:00Z</dcterms:created>
  <dcterms:modified xsi:type="dcterms:W3CDTF">2011-06-16T10:15:00Z</dcterms:modified>
</cp:coreProperties>
</file>