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>
      <w:pPr>
        <w:rPr>
          <w:rFonts w:asciiTheme="majorBidi" w:hAnsiTheme="majorBidi" w:cstheme="majorBidi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34.9pt;margin-top:33.45pt;width:369.75pt;height:55.5pt;z-index:25166028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Immunité anti-inféctieuse "/>
            <w10:wrap type="square"/>
          </v:shape>
        </w:pict>
      </w:r>
      <w:r>
        <w:rPr>
          <w:rFonts w:asciiTheme="majorBidi" w:hAnsiTheme="majorBidi" w:cstheme="majorBidi"/>
          <w:sz w:val="24"/>
          <w:szCs w:val="24"/>
        </w:rPr>
        <w:t xml:space="preserve">Mme. </w:t>
      </w:r>
      <w:proofErr w:type="spellStart"/>
      <w:r>
        <w:rPr>
          <w:rFonts w:asciiTheme="majorBidi" w:hAnsiTheme="majorBidi" w:cstheme="majorBidi"/>
          <w:sz w:val="24"/>
          <w:szCs w:val="24"/>
        </w:rPr>
        <w:t>Benachour</w:t>
      </w:r>
      <w:proofErr w:type="spellEnd"/>
      <w:r>
        <w:rPr>
          <w:sz w:val="24"/>
          <w:szCs w:val="24"/>
        </w:rPr>
        <w:t xml:space="preserve"> </w:t>
      </w:r>
    </w:p>
    <w:p w:rsidR="00FF31B8" w:rsidRPr="00FF31B8" w:rsidRDefault="00FF31B8" w:rsidP="00FF31B8">
      <w:pPr>
        <w:rPr>
          <w:rFonts w:asciiTheme="majorBidi" w:hAnsiTheme="majorBidi" w:cstheme="majorBidi"/>
        </w:rPr>
      </w:pPr>
    </w:p>
    <w:p w:rsidR="00FF31B8" w:rsidRPr="00FF31B8" w:rsidRDefault="00FF31B8" w:rsidP="00FF31B8">
      <w:pPr>
        <w:rPr>
          <w:rFonts w:asciiTheme="majorBidi" w:hAnsiTheme="majorBidi" w:cstheme="majorBidi"/>
        </w:rPr>
      </w:pPr>
    </w:p>
    <w:p w:rsidR="00FF31B8" w:rsidRDefault="00FF31B8" w:rsidP="00FF31B8">
      <w:pPr>
        <w:rPr>
          <w:rFonts w:asciiTheme="majorBidi" w:hAnsiTheme="majorBidi" w:cstheme="majorBidi"/>
        </w:rPr>
      </w:pPr>
    </w:p>
    <w:p w:rsidR="00FF31B8" w:rsidRDefault="00FF31B8" w:rsidP="00FF31B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NB : ce document représente l’ensemble des notes que j’ai prises lors de la présentation (notes à partir de l’explication et du DATA SHOW)</w:t>
      </w:r>
    </w:p>
    <w:p w:rsidR="00FF31B8" w:rsidRDefault="00FF31B8" w:rsidP="00FF31B8">
      <w:p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I/ Généralités :</w:t>
      </w:r>
    </w:p>
    <w:p w:rsidR="00FF31B8" w:rsidRDefault="00FF31B8" w:rsidP="00FF31B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germes sont à classer en deux groupes :</w:t>
      </w:r>
    </w:p>
    <w:p w:rsidR="00A21914" w:rsidRPr="00FF31B8" w:rsidRDefault="00FF31B8" w:rsidP="00FF31B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Non pathogènes : dont l’élimination ne nécessite que l’intervention de l’immunité non spécifique qui est plutôt rapide</w:t>
      </w:r>
    </w:p>
    <w:p w:rsidR="00FF31B8" w:rsidRPr="00FF31B8" w:rsidRDefault="00FF31B8" w:rsidP="00FF31B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Pathogènes : leur élimination nécessite en revanche l’immunité spécifique</w:t>
      </w:r>
    </w:p>
    <w:p w:rsidR="00FF31B8" w:rsidRDefault="00FF31B8" w:rsidP="00FF31B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germes commensaux font partie de la flore bénéfique de l’organisme (comme la flore intestinale) et peuvent devenir pathogènes (opportunistes)</w:t>
      </w:r>
    </w:p>
    <w:p w:rsidR="00FF31B8" w:rsidRDefault="00FF31B8" w:rsidP="00FF31B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multiplication des germes peut avoir lieu soit à l’intérieur de la cellule soit à l’extérieur.</w:t>
      </w:r>
    </w:p>
    <w:p w:rsidR="00563A16" w:rsidRDefault="00FF31B8" w:rsidP="00563A1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différents germes présentent des mécanismes d’échappement </w:t>
      </w:r>
      <w:r w:rsidR="00563A16">
        <w:rPr>
          <w:rFonts w:asciiTheme="majorBidi" w:hAnsiTheme="majorBidi" w:cstheme="majorBidi"/>
          <w:sz w:val="24"/>
          <w:szCs w:val="24"/>
        </w:rPr>
        <w:t>au système immunitaire :</w:t>
      </w:r>
    </w:p>
    <w:p w:rsidR="00563A16" w:rsidRDefault="00563A16" w:rsidP="00563A1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bactérie phagocytée peut inhiber la fusion </w:t>
      </w:r>
      <w:proofErr w:type="spellStart"/>
      <w:r>
        <w:rPr>
          <w:rFonts w:asciiTheme="majorBidi" w:hAnsiTheme="majorBidi" w:cstheme="majorBidi"/>
          <w:sz w:val="24"/>
          <w:szCs w:val="24"/>
        </w:rPr>
        <w:t>phagosome</w:t>
      </w:r>
      <w:proofErr w:type="spellEnd"/>
      <w:r>
        <w:rPr>
          <w:rFonts w:asciiTheme="majorBidi" w:hAnsiTheme="majorBidi" w:cstheme="majorBidi"/>
          <w:sz w:val="24"/>
          <w:szCs w:val="24"/>
        </w:rPr>
        <w:t>-lysosome</w:t>
      </w:r>
    </w:p>
    <w:p w:rsidR="00563A16" w:rsidRDefault="00563A16" w:rsidP="00563A1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capsules des bactéries inhibent la phagocytose=&gt; pas d’adhésion </w:t>
      </w:r>
    </w:p>
    <w:p w:rsidR="00563A16" w:rsidRDefault="00563A16" w:rsidP="00563A1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Parfois les capsules renferment des molécules dont le rôle est l’inhibition de la phagocytose</w:t>
      </w:r>
    </w:p>
    <w:p w:rsidR="00563A16" w:rsidRDefault="00563A16" w:rsidP="00563A1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Toxines : permettent l’élimination des phagocytes </w:t>
      </w:r>
    </w:p>
    <w:p w:rsidR="00563A16" w:rsidRDefault="00563A16" w:rsidP="00563A1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 le microorganisme </w:t>
      </w:r>
      <w:proofErr w:type="gramStart"/>
      <w:r>
        <w:rPr>
          <w:rFonts w:asciiTheme="majorBidi" w:hAnsiTheme="majorBidi" w:cstheme="majorBidi"/>
          <w:sz w:val="24"/>
          <w:szCs w:val="24"/>
        </w:rPr>
        <w:t>active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la voie alterne, il fera de sorte qu’il inhibera la fixation du MAC</w:t>
      </w:r>
    </w:p>
    <w:p w:rsidR="00563A16" w:rsidRDefault="00563A16" w:rsidP="00563A16">
      <w:p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 xml:space="preserve">II/ Immunité 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anti-bactérienne</w:t>
      </w:r>
      <w:proofErr w:type="spellEnd"/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 xml:space="preserve"> : </w:t>
      </w:r>
    </w:p>
    <w:p w:rsidR="00563A16" w:rsidRDefault="00563A16" w:rsidP="00563A1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Bactéries à multiplication </w:t>
      </w:r>
      <w:proofErr w:type="spellStart"/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extra-cellulaire</w:t>
      </w:r>
      <w:proofErr w:type="spellEnd"/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 :</w:t>
      </w:r>
    </w:p>
    <w:p w:rsidR="00CB0457" w:rsidRDefault="00563A16" w:rsidP="00CB0457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CB0457">
        <w:rPr>
          <w:rFonts w:asciiTheme="majorBidi" w:hAnsiTheme="majorBidi" w:cstheme="majorBidi"/>
          <w:sz w:val="24"/>
          <w:szCs w:val="24"/>
        </w:rPr>
        <w:t>Les NK : agissent contre les tumeurs mais aussi contre les germes</w:t>
      </w:r>
    </w:p>
    <w:p w:rsidR="00CB0457" w:rsidRPr="00CB0457" w:rsidRDefault="00563A16" w:rsidP="00CB0457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CB0457">
        <w:rPr>
          <w:rFonts w:asciiTheme="majorBidi" w:hAnsiTheme="majorBidi" w:cstheme="majorBidi"/>
          <w:sz w:val="24"/>
          <w:szCs w:val="24"/>
        </w:rPr>
        <w:t xml:space="preserve">Le complément : </w:t>
      </w:r>
    </w:p>
    <w:p w:rsidR="00563A16" w:rsidRPr="00CB0457" w:rsidRDefault="00563A16" w:rsidP="00CB0457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CB0457">
        <w:rPr>
          <w:rFonts w:asciiTheme="majorBidi" w:hAnsiTheme="majorBidi" w:cstheme="majorBidi"/>
          <w:sz w:val="24"/>
          <w:szCs w:val="24"/>
        </w:rPr>
        <w:t>MAC</w:t>
      </w:r>
    </w:p>
    <w:p w:rsidR="00563A16" w:rsidRDefault="00563A16" w:rsidP="00CB0457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Opsonisation</w:t>
      </w:r>
      <w:proofErr w:type="spellEnd"/>
      <w:r>
        <w:rPr>
          <w:rFonts w:asciiTheme="majorBidi" w:hAnsiTheme="majorBidi" w:cstheme="majorBidi"/>
          <w:sz w:val="24"/>
          <w:szCs w:val="24"/>
        </w:rPr>
        <w:t> </w:t>
      </w:r>
      <w:proofErr w:type="gramStart"/>
      <w:r>
        <w:rPr>
          <w:rFonts w:asciiTheme="majorBidi" w:hAnsiTheme="majorBidi" w:cstheme="majorBidi"/>
          <w:sz w:val="24"/>
          <w:szCs w:val="24"/>
        </w:rPr>
        <w:t>:C3b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(surtout dans le cas des bactéries capsulées facilitant la phagocytose)</w:t>
      </w:r>
    </w:p>
    <w:p w:rsidR="00563A16" w:rsidRDefault="00563A16" w:rsidP="00CB0457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C3a, C5a sont des </w:t>
      </w:r>
      <w:proofErr w:type="spellStart"/>
      <w:r>
        <w:rPr>
          <w:rFonts w:asciiTheme="majorBidi" w:hAnsiTheme="majorBidi" w:cstheme="majorBidi"/>
          <w:sz w:val="24"/>
          <w:szCs w:val="24"/>
        </w:rPr>
        <w:t>anaphylatoxines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permettent le chimiotactisme</w:t>
      </w:r>
    </w:p>
    <w:p w:rsidR="00563A16" w:rsidRDefault="00563A16" w:rsidP="00CB0457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Polynucléaires neutrophiles (PN) : </w:t>
      </w:r>
      <w:r w:rsidR="001E703E">
        <w:rPr>
          <w:rFonts w:asciiTheme="majorBidi" w:hAnsiTheme="majorBidi" w:cstheme="majorBidi"/>
          <w:sz w:val="24"/>
          <w:szCs w:val="24"/>
        </w:rPr>
        <w:t>secrètent les cytokines d’inflammation</w:t>
      </w:r>
    </w:p>
    <w:p w:rsidR="001E703E" w:rsidRDefault="001E703E" w:rsidP="00CB0457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Macrophages : libèrent aussi des cytokines inflammatoires </w:t>
      </w:r>
    </w:p>
    <w:p w:rsidR="001E703E" w:rsidRDefault="00CB0457" w:rsidP="00CB0457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CB0457">
        <w:rPr>
          <w:rFonts w:asciiTheme="majorBidi" w:hAnsiTheme="majorBidi" w:cstheme="majorBidi"/>
          <w:sz w:val="24"/>
          <w:szCs w:val="24"/>
        </w:rPr>
        <w:t>Les anticorps :</w:t>
      </w:r>
    </w:p>
    <w:p w:rsidR="00CB0457" w:rsidRDefault="00CB0457" w:rsidP="00CB0457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Facilitent l’</w:t>
      </w:r>
      <w:proofErr w:type="spellStart"/>
      <w:r>
        <w:rPr>
          <w:rFonts w:asciiTheme="majorBidi" w:hAnsiTheme="majorBidi" w:cstheme="majorBidi"/>
          <w:sz w:val="24"/>
          <w:szCs w:val="24"/>
        </w:rPr>
        <w:t>opsonisation</w:t>
      </w:r>
      <w:proofErr w:type="spellEnd"/>
    </w:p>
    <w:p w:rsidR="00CB0457" w:rsidRDefault="00CB0457" w:rsidP="00CB0457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Neutralisation des toxines</w:t>
      </w:r>
    </w:p>
    <w:p w:rsidR="00CB0457" w:rsidRDefault="00CB0457" w:rsidP="00CB0457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Permettent la lysent à travers le MAC</w:t>
      </w:r>
    </w:p>
    <w:p w:rsidR="00CB0457" w:rsidRDefault="00CB0457" w:rsidP="00CB0457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Empêchent la liaison des bactéries aux muqueuses</w:t>
      </w:r>
    </w:p>
    <w:p w:rsidR="00CB0457" w:rsidRPr="00CB0457" w:rsidRDefault="00CB0457" w:rsidP="00CB0457">
      <w:pP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proofErr w:type="gramStart"/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2)Bactéries</w:t>
      </w:r>
      <w:proofErr w:type="gramEnd"/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 à multiplication intracellulaire :</w:t>
      </w:r>
    </w:p>
    <w:p w:rsidR="00CB0457" w:rsidRDefault="00CB0457" w:rsidP="00CB0457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CB0457">
        <w:rPr>
          <w:rFonts w:asciiTheme="majorBidi" w:hAnsiTheme="majorBidi" w:cstheme="majorBidi"/>
          <w:sz w:val="24"/>
          <w:szCs w:val="24"/>
        </w:rPr>
        <w:t xml:space="preserve">Quand la bactérie est phagocytée, elle survit dans la </w:t>
      </w:r>
      <w:proofErr w:type="spellStart"/>
      <w:r w:rsidRPr="00CB0457">
        <w:rPr>
          <w:rFonts w:asciiTheme="majorBidi" w:hAnsiTheme="majorBidi" w:cstheme="majorBidi"/>
          <w:sz w:val="24"/>
          <w:szCs w:val="24"/>
        </w:rPr>
        <w:t>phagosome</w:t>
      </w:r>
      <w:proofErr w:type="spellEnd"/>
      <w:r w:rsidRPr="00CB0457">
        <w:rPr>
          <w:rFonts w:asciiTheme="majorBidi" w:hAnsiTheme="majorBidi" w:cstheme="majorBidi"/>
          <w:sz w:val="24"/>
          <w:szCs w:val="24"/>
        </w:rPr>
        <w:t xml:space="preserve">, s’y multiplie en inhibant le mécanisme tueur (soit en quittant le </w:t>
      </w:r>
      <w:proofErr w:type="spellStart"/>
      <w:r w:rsidRPr="00CB0457">
        <w:rPr>
          <w:rFonts w:asciiTheme="majorBidi" w:hAnsiTheme="majorBidi" w:cstheme="majorBidi"/>
          <w:sz w:val="24"/>
          <w:szCs w:val="24"/>
        </w:rPr>
        <w:t>phagosome</w:t>
      </w:r>
      <w:proofErr w:type="spellEnd"/>
      <w:r w:rsidRPr="00CB0457">
        <w:rPr>
          <w:rFonts w:asciiTheme="majorBidi" w:hAnsiTheme="majorBidi" w:cstheme="majorBidi"/>
          <w:sz w:val="24"/>
          <w:szCs w:val="24"/>
        </w:rPr>
        <w:t xml:space="preserve"> vers le cytoplasme, soit en inhibant la liaison </w:t>
      </w:r>
      <w:proofErr w:type="spellStart"/>
      <w:r w:rsidRPr="00CB0457">
        <w:rPr>
          <w:rFonts w:asciiTheme="majorBidi" w:hAnsiTheme="majorBidi" w:cstheme="majorBidi"/>
          <w:sz w:val="24"/>
          <w:szCs w:val="24"/>
        </w:rPr>
        <w:t>phagosome</w:t>
      </w:r>
      <w:proofErr w:type="spellEnd"/>
      <w:r w:rsidRPr="00CB0457">
        <w:rPr>
          <w:rFonts w:asciiTheme="majorBidi" w:hAnsiTheme="majorBidi" w:cstheme="majorBidi"/>
          <w:sz w:val="24"/>
          <w:szCs w:val="24"/>
        </w:rPr>
        <w:t>-lysosome, soit grâce à une capacité de résistance à l’action enzymatique)</w:t>
      </w:r>
    </w:p>
    <w:p w:rsidR="00CB0457" w:rsidRDefault="00CB0457" w:rsidP="00CB0457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Activation de TH1 : libération de cytokine +</w:t>
      </w:r>
      <w:proofErr w:type="spellStart"/>
      <w:r>
        <w:rPr>
          <w:rFonts w:asciiTheme="majorBidi" w:hAnsiTheme="majorBidi" w:cstheme="majorBidi"/>
          <w:sz w:val="24"/>
          <w:szCs w:val="24"/>
        </w:rPr>
        <w:t>IFN</w:t>
      </w:r>
      <w:r>
        <w:rPr>
          <w:rFonts w:asciiTheme="majorBidi" w:hAnsiTheme="majorBidi" w:cstheme="majorBidi"/>
          <w:sz w:val="28"/>
          <w:szCs w:val="28"/>
        </w:rPr>
        <w:t>γ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F0522C">
        <w:rPr>
          <w:rFonts w:asciiTheme="majorBidi" w:hAnsiTheme="majorBidi" w:cstheme="majorBidi"/>
          <w:sz w:val="24"/>
          <w:szCs w:val="24"/>
        </w:rPr>
        <w:t xml:space="preserve">dont l’action vise les cellules infectées par augmentation des capacités destructrices </w:t>
      </w:r>
    </w:p>
    <w:p w:rsidR="00F0522C" w:rsidRDefault="00F0522C" w:rsidP="00F0522C">
      <w:p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 xml:space="preserve">III/ Immunité 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anti-virale</w:t>
      </w:r>
      <w:proofErr w:type="spellEnd"/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 :</w:t>
      </w:r>
    </w:p>
    <w:p w:rsidR="00F0522C" w:rsidRDefault="00F0522C" w:rsidP="00F052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-La multiplication est </w:t>
      </w:r>
      <w:proofErr w:type="spellStart"/>
      <w:r>
        <w:rPr>
          <w:rFonts w:asciiTheme="majorBidi" w:hAnsiTheme="majorBidi" w:cstheme="majorBidi"/>
          <w:sz w:val="24"/>
          <w:szCs w:val="24"/>
        </w:rPr>
        <w:t>intra-cellulaire</w:t>
      </w:r>
      <w:proofErr w:type="spellEnd"/>
      <w:r>
        <w:rPr>
          <w:rFonts w:asciiTheme="majorBidi" w:hAnsiTheme="majorBidi" w:cstheme="majorBidi"/>
          <w:sz w:val="24"/>
          <w:szCs w:val="24"/>
        </w:rPr>
        <w:t>=&gt; modification du métabolisme cellulaire par intégration de l’ADN viral dans le génome cellulaire =&gt;intervention des CMH I=&gt; présentation aux LT8 (intervention des LTh1)</w:t>
      </w:r>
    </w:p>
    <w:p w:rsidR="00F0522C" w:rsidRDefault="00F0522C" w:rsidP="00F052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</w:rPr>
        <w:t>LTc</w:t>
      </w:r>
      <w:proofErr w:type="spellEnd"/>
      <w:r>
        <w:rPr>
          <w:rFonts w:asciiTheme="majorBidi" w:hAnsiTheme="majorBidi" w:cstheme="majorBidi"/>
          <w:sz w:val="24"/>
          <w:szCs w:val="24"/>
        </w:rPr>
        <w:t> : action directe (à la différence des NK) :</w:t>
      </w:r>
    </w:p>
    <w:p w:rsidR="00F0522C" w:rsidRDefault="00F0522C" w:rsidP="00F0522C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Libération de </w:t>
      </w:r>
      <w:proofErr w:type="spellStart"/>
      <w:r>
        <w:rPr>
          <w:rFonts w:asciiTheme="majorBidi" w:hAnsiTheme="majorBidi" w:cstheme="majorBidi"/>
          <w:sz w:val="24"/>
          <w:szCs w:val="24"/>
        </w:rPr>
        <w:t>granzyme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perforine</w:t>
      </w:r>
      <w:proofErr w:type="spellEnd"/>
      <w:r>
        <w:rPr>
          <w:rFonts w:asciiTheme="majorBidi" w:hAnsiTheme="majorBidi" w:cstheme="majorBidi"/>
          <w:sz w:val="24"/>
          <w:szCs w:val="24"/>
        </w:rPr>
        <w:t>…</w:t>
      </w:r>
    </w:p>
    <w:p w:rsidR="00F0522C" w:rsidRDefault="00F0522C" w:rsidP="00F0522C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Liaison FAS-FAS =&gt;</w:t>
      </w:r>
      <w:proofErr w:type="spellStart"/>
      <w:r>
        <w:rPr>
          <w:rFonts w:asciiTheme="majorBidi" w:hAnsiTheme="majorBidi" w:cstheme="majorBidi"/>
          <w:sz w:val="24"/>
          <w:szCs w:val="24"/>
        </w:rPr>
        <w:t>apoptose</w:t>
      </w:r>
      <w:proofErr w:type="spellEnd"/>
    </w:p>
    <w:p w:rsidR="00F0522C" w:rsidRDefault="00F0522C" w:rsidP="00F052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-La reconnaissance TCR-CMH-Antigène =&gt;renforcement par les molécules d’adhésion de part et d’autre =&gt;cette liaison n’est rompue que si la cellule cible est lysée</w:t>
      </w:r>
    </w:p>
    <w:p w:rsidR="00F0522C" w:rsidRDefault="00F0522C" w:rsidP="00F052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-Les anticorps peuvent agir contre les virions pour ne pas permettre l’infection de nouvelles cellules, si non la réponse antivirale est principalement cellulaire</w:t>
      </w:r>
    </w:p>
    <w:p w:rsidR="00F0522C" w:rsidRDefault="00F0522C" w:rsidP="00F052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-Les mécanismes d’échappement : </w:t>
      </w:r>
    </w:p>
    <w:p w:rsidR="00CB0457" w:rsidRDefault="00F0522C" w:rsidP="00F0522C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Diminution de l’expression des CMHI à la surface des cellules infectées voir suppression d’expression </w:t>
      </w:r>
    </w:p>
    <w:p w:rsidR="00F0522C" w:rsidRDefault="00F0522C" w:rsidP="00F0522C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Modification antigénique</w:t>
      </w:r>
    </w:p>
    <w:p w:rsidR="00F0522C" w:rsidRPr="00F0522C" w:rsidRDefault="00F0522C" w:rsidP="00F052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-Les parasites présentent les même mécanismes d’</w:t>
      </w:r>
      <w:r w:rsidR="005B6523">
        <w:rPr>
          <w:rFonts w:asciiTheme="majorBidi" w:hAnsiTheme="majorBidi" w:cstheme="majorBidi"/>
          <w:sz w:val="24"/>
          <w:szCs w:val="24"/>
        </w:rPr>
        <w:t>échappement, nombreux, la réponse est surtout humorale (</w:t>
      </w:r>
      <w:proofErr w:type="spellStart"/>
      <w:r w:rsidR="005B6523">
        <w:rPr>
          <w:rFonts w:asciiTheme="majorBidi" w:hAnsiTheme="majorBidi" w:cstheme="majorBidi"/>
          <w:sz w:val="24"/>
          <w:szCs w:val="24"/>
        </w:rPr>
        <w:t>IgE</w:t>
      </w:r>
      <w:proofErr w:type="spellEnd"/>
      <w:r w:rsidR="005B6523">
        <w:rPr>
          <w:rFonts w:asciiTheme="majorBidi" w:hAnsiTheme="majorBidi" w:cstheme="majorBidi"/>
          <w:sz w:val="24"/>
          <w:szCs w:val="24"/>
        </w:rPr>
        <w:t xml:space="preserve"> surtout dont la concentration peut même être plus élevée que celle lors de l’hypersensibilité type I)</w:t>
      </w:r>
    </w:p>
    <w:p w:rsidR="00CB0457" w:rsidRPr="001E703E" w:rsidRDefault="00CB0457" w:rsidP="001E703E">
      <w:pPr>
        <w:rPr>
          <w:rFonts w:asciiTheme="majorBidi" w:hAnsiTheme="majorBidi" w:cstheme="majorBidi"/>
          <w:sz w:val="24"/>
          <w:szCs w:val="24"/>
        </w:rPr>
      </w:pPr>
    </w:p>
    <w:sectPr w:rsidR="00CB0457" w:rsidRPr="001E703E" w:rsidSect="00A2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41A"/>
    <w:multiLevelType w:val="hybridMultilevel"/>
    <w:tmpl w:val="3EF46EB6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9063B6D"/>
    <w:multiLevelType w:val="hybridMultilevel"/>
    <w:tmpl w:val="47E23A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237E8"/>
    <w:multiLevelType w:val="hybridMultilevel"/>
    <w:tmpl w:val="B58078B4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1334AF"/>
    <w:multiLevelType w:val="hybridMultilevel"/>
    <w:tmpl w:val="B642844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E7832DD"/>
    <w:multiLevelType w:val="hybridMultilevel"/>
    <w:tmpl w:val="3162C5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B3EDB"/>
    <w:multiLevelType w:val="hybridMultilevel"/>
    <w:tmpl w:val="476C61F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606129"/>
    <w:multiLevelType w:val="hybridMultilevel"/>
    <w:tmpl w:val="4DF08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5C0"/>
    <w:multiLevelType w:val="hybridMultilevel"/>
    <w:tmpl w:val="51B273E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EF52DE"/>
    <w:multiLevelType w:val="hybridMultilevel"/>
    <w:tmpl w:val="A82E6E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217E1"/>
    <w:multiLevelType w:val="hybridMultilevel"/>
    <w:tmpl w:val="59FCB1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F0A52"/>
    <w:multiLevelType w:val="hybridMultilevel"/>
    <w:tmpl w:val="3438CA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73F83"/>
    <w:multiLevelType w:val="hybridMultilevel"/>
    <w:tmpl w:val="6FE8B8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A44F1"/>
    <w:multiLevelType w:val="hybridMultilevel"/>
    <w:tmpl w:val="473058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1B8"/>
    <w:rsid w:val="00013C65"/>
    <w:rsid w:val="00021E9D"/>
    <w:rsid w:val="00026204"/>
    <w:rsid w:val="00035A8A"/>
    <w:rsid w:val="00035E6C"/>
    <w:rsid w:val="00042733"/>
    <w:rsid w:val="0004576F"/>
    <w:rsid w:val="00056470"/>
    <w:rsid w:val="0006051B"/>
    <w:rsid w:val="00066957"/>
    <w:rsid w:val="000718BE"/>
    <w:rsid w:val="00094C9E"/>
    <w:rsid w:val="00096119"/>
    <w:rsid w:val="00097C80"/>
    <w:rsid w:val="000B1839"/>
    <w:rsid w:val="000C13A5"/>
    <w:rsid w:val="000C1599"/>
    <w:rsid w:val="000C760F"/>
    <w:rsid w:val="000D5501"/>
    <w:rsid w:val="000E4552"/>
    <w:rsid w:val="000E63F3"/>
    <w:rsid w:val="000F7808"/>
    <w:rsid w:val="0010320A"/>
    <w:rsid w:val="001034C7"/>
    <w:rsid w:val="00105882"/>
    <w:rsid w:val="0011487A"/>
    <w:rsid w:val="00133077"/>
    <w:rsid w:val="00140572"/>
    <w:rsid w:val="001516C2"/>
    <w:rsid w:val="0016030E"/>
    <w:rsid w:val="00161DA3"/>
    <w:rsid w:val="00161EFC"/>
    <w:rsid w:val="00167A8F"/>
    <w:rsid w:val="00175CF7"/>
    <w:rsid w:val="00176BED"/>
    <w:rsid w:val="001771B1"/>
    <w:rsid w:val="001811B4"/>
    <w:rsid w:val="00187A9B"/>
    <w:rsid w:val="00193944"/>
    <w:rsid w:val="001B11EC"/>
    <w:rsid w:val="001B25E1"/>
    <w:rsid w:val="001E703E"/>
    <w:rsid w:val="001F0E98"/>
    <w:rsid w:val="002179ED"/>
    <w:rsid w:val="00230A4E"/>
    <w:rsid w:val="00264015"/>
    <w:rsid w:val="002674B7"/>
    <w:rsid w:val="00267DD5"/>
    <w:rsid w:val="00282710"/>
    <w:rsid w:val="002827D0"/>
    <w:rsid w:val="00284BD0"/>
    <w:rsid w:val="002A07C7"/>
    <w:rsid w:val="002B458A"/>
    <w:rsid w:val="002B5D93"/>
    <w:rsid w:val="002B6297"/>
    <w:rsid w:val="002C03F3"/>
    <w:rsid w:val="002C1D04"/>
    <w:rsid w:val="002C56CD"/>
    <w:rsid w:val="002D5CBA"/>
    <w:rsid w:val="002D63F0"/>
    <w:rsid w:val="00302769"/>
    <w:rsid w:val="00305AB2"/>
    <w:rsid w:val="00320551"/>
    <w:rsid w:val="00335620"/>
    <w:rsid w:val="003423C1"/>
    <w:rsid w:val="00345046"/>
    <w:rsid w:val="00362300"/>
    <w:rsid w:val="00366AF0"/>
    <w:rsid w:val="003722F2"/>
    <w:rsid w:val="00384CA6"/>
    <w:rsid w:val="00397BEB"/>
    <w:rsid w:val="003A3F91"/>
    <w:rsid w:val="003B1D86"/>
    <w:rsid w:val="003B36D6"/>
    <w:rsid w:val="003B4D20"/>
    <w:rsid w:val="003C1D23"/>
    <w:rsid w:val="003C1E24"/>
    <w:rsid w:val="003D3A2A"/>
    <w:rsid w:val="00405D36"/>
    <w:rsid w:val="00406E16"/>
    <w:rsid w:val="004166FE"/>
    <w:rsid w:val="00425FF8"/>
    <w:rsid w:val="0043371B"/>
    <w:rsid w:val="0046057A"/>
    <w:rsid w:val="00463401"/>
    <w:rsid w:val="004712B1"/>
    <w:rsid w:val="004B0A95"/>
    <w:rsid w:val="004B4008"/>
    <w:rsid w:val="004B6E6B"/>
    <w:rsid w:val="004C47F7"/>
    <w:rsid w:val="004D1CA1"/>
    <w:rsid w:val="004D7B61"/>
    <w:rsid w:val="004E2138"/>
    <w:rsid w:val="004E703D"/>
    <w:rsid w:val="004F4BD5"/>
    <w:rsid w:val="004F7E9F"/>
    <w:rsid w:val="005254B5"/>
    <w:rsid w:val="00532A95"/>
    <w:rsid w:val="005365E5"/>
    <w:rsid w:val="005429DD"/>
    <w:rsid w:val="0055686B"/>
    <w:rsid w:val="00563A16"/>
    <w:rsid w:val="0057337A"/>
    <w:rsid w:val="005846C4"/>
    <w:rsid w:val="005865F5"/>
    <w:rsid w:val="00586C44"/>
    <w:rsid w:val="00590CC9"/>
    <w:rsid w:val="00591EBF"/>
    <w:rsid w:val="0059297C"/>
    <w:rsid w:val="005A4C6D"/>
    <w:rsid w:val="005B6523"/>
    <w:rsid w:val="005B7426"/>
    <w:rsid w:val="005B7A8C"/>
    <w:rsid w:val="005C0671"/>
    <w:rsid w:val="005D0D46"/>
    <w:rsid w:val="005D1B45"/>
    <w:rsid w:val="005D2730"/>
    <w:rsid w:val="005D7668"/>
    <w:rsid w:val="005E4E92"/>
    <w:rsid w:val="005F2DD7"/>
    <w:rsid w:val="005F30FB"/>
    <w:rsid w:val="0061510A"/>
    <w:rsid w:val="00621C6D"/>
    <w:rsid w:val="00641227"/>
    <w:rsid w:val="00657488"/>
    <w:rsid w:val="00657AE0"/>
    <w:rsid w:val="00667F3E"/>
    <w:rsid w:val="00680CE4"/>
    <w:rsid w:val="00690B08"/>
    <w:rsid w:val="00693653"/>
    <w:rsid w:val="006959DB"/>
    <w:rsid w:val="00696335"/>
    <w:rsid w:val="00696A26"/>
    <w:rsid w:val="006B05C7"/>
    <w:rsid w:val="006C004F"/>
    <w:rsid w:val="006D1038"/>
    <w:rsid w:val="006D21A5"/>
    <w:rsid w:val="006D473C"/>
    <w:rsid w:val="00705A78"/>
    <w:rsid w:val="00725BD8"/>
    <w:rsid w:val="00734F62"/>
    <w:rsid w:val="007469AE"/>
    <w:rsid w:val="00752AB4"/>
    <w:rsid w:val="00753C63"/>
    <w:rsid w:val="00766821"/>
    <w:rsid w:val="007676BC"/>
    <w:rsid w:val="007809B8"/>
    <w:rsid w:val="007809EF"/>
    <w:rsid w:val="007A25E9"/>
    <w:rsid w:val="007B138E"/>
    <w:rsid w:val="007C13EC"/>
    <w:rsid w:val="007D018F"/>
    <w:rsid w:val="007D496D"/>
    <w:rsid w:val="007E22BA"/>
    <w:rsid w:val="007F5093"/>
    <w:rsid w:val="00823D72"/>
    <w:rsid w:val="0082664A"/>
    <w:rsid w:val="008310CF"/>
    <w:rsid w:val="00840685"/>
    <w:rsid w:val="00841B7B"/>
    <w:rsid w:val="00846791"/>
    <w:rsid w:val="008526CA"/>
    <w:rsid w:val="00856CD9"/>
    <w:rsid w:val="00877C22"/>
    <w:rsid w:val="008901A4"/>
    <w:rsid w:val="00893B0E"/>
    <w:rsid w:val="008B6A33"/>
    <w:rsid w:val="008C50DE"/>
    <w:rsid w:val="008C5F9D"/>
    <w:rsid w:val="008D4949"/>
    <w:rsid w:val="008E5F3F"/>
    <w:rsid w:val="008F301E"/>
    <w:rsid w:val="008F6B29"/>
    <w:rsid w:val="00901F0D"/>
    <w:rsid w:val="00912B3F"/>
    <w:rsid w:val="00921156"/>
    <w:rsid w:val="00923143"/>
    <w:rsid w:val="00931BD4"/>
    <w:rsid w:val="00932F65"/>
    <w:rsid w:val="00935AD6"/>
    <w:rsid w:val="009404C4"/>
    <w:rsid w:val="0095699D"/>
    <w:rsid w:val="00967151"/>
    <w:rsid w:val="00974E3A"/>
    <w:rsid w:val="00976261"/>
    <w:rsid w:val="009765A5"/>
    <w:rsid w:val="00977B7B"/>
    <w:rsid w:val="00981C8D"/>
    <w:rsid w:val="00995F7C"/>
    <w:rsid w:val="009A5983"/>
    <w:rsid w:val="009B3C99"/>
    <w:rsid w:val="009C2341"/>
    <w:rsid w:val="009C3D0C"/>
    <w:rsid w:val="009C7703"/>
    <w:rsid w:val="009D56FE"/>
    <w:rsid w:val="009E1CA3"/>
    <w:rsid w:val="009E7343"/>
    <w:rsid w:val="009F33D2"/>
    <w:rsid w:val="009F6970"/>
    <w:rsid w:val="00A0265B"/>
    <w:rsid w:val="00A17A4B"/>
    <w:rsid w:val="00A21914"/>
    <w:rsid w:val="00A24FDE"/>
    <w:rsid w:val="00A45686"/>
    <w:rsid w:val="00A5249C"/>
    <w:rsid w:val="00A5503F"/>
    <w:rsid w:val="00A70246"/>
    <w:rsid w:val="00A70442"/>
    <w:rsid w:val="00A85499"/>
    <w:rsid w:val="00A87913"/>
    <w:rsid w:val="00A90F4E"/>
    <w:rsid w:val="00A916EE"/>
    <w:rsid w:val="00AA3EF3"/>
    <w:rsid w:val="00AA626B"/>
    <w:rsid w:val="00AD778B"/>
    <w:rsid w:val="00AD77E5"/>
    <w:rsid w:val="00AF3B43"/>
    <w:rsid w:val="00B10874"/>
    <w:rsid w:val="00B11C20"/>
    <w:rsid w:val="00B164B7"/>
    <w:rsid w:val="00B26F0B"/>
    <w:rsid w:val="00B52B53"/>
    <w:rsid w:val="00B56F7F"/>
    <w:rsid w:val="00B8221E"/>
    <w:rsid w:val="00B96EC3"/>
    <w:rsid w:val="00BA10FB"/>
    <w:rsid w:val="00BA1267"/>
    <w:rsid w:val="00BA6CF6"/>
    <w:rsid w:val="00BB2F56"/>
    <w:rsid w:val="00BB5280"/>
    <w:rsid w:val="00BC3483"/>
    <w:rsid w:val="00BE088A"/>
    <w:rsid w:val="00C03A90"/>
    <w:rsid w:val="00C04618"/>
    <w:rsid w:val="00C04AE1"/>
    <w:rsid w:val="00C15EE2"/>
    <w:rsid w:val="00C32BDA"/>
    <w:rsid w:val="00C379B7"/>
    <w:rsid w:val="00C40440"/>
    <w:rsid w:val="00C43CE4"/>
    <w:rsid w:val="00C84013"/>
    <w:rsid w:val="00C873C7"/>
    <w:rsid w:val="00C95860"/>
    <w:rsid w:val="00CB0457"/>
    <w:rsid w:val="00CB0DD9"/>
    <w:rsid w:val="00CB423C"/>
    <w:rsid w:val="00CD35C5"/>
    <w:rsid w:val="00CD586D"/>
    <w:rsid w:val="00CE3860"/>
    <w:rsid w:val="00CE3A37"/>
    <w:rsid w:val="00CE46FD"/>
    <w:rsid w:val="00CE6AB3"/>
    <w:rsid w:val="00CF6B9A"/>
    <w:rsid w:val="00D0131B"/>
    <w:rsid w:val="00D03AA9"/>
    <w:rsid w:val="00D24986"/>
    <w:rsid w:val="00D53803"/>
    <w:rsid w:val="00D604D7"/>
    <w:rsid w:val="00D61BF5"/>
    <w:rsid w:val="00D73F76"/>
    <w:rsid w:val="00D9387D"/>
    <w:rsid w:val="00DA1C83"/>
    <w:rsid w:val="00DB6534"/>
    <w:rsid w:val="00DC309F"/>
    <w:rsid w:val="00DD7EC4"/>
    <w:rsid w:val="00DF02EE"/>
    <w:rsid w:val="00E046E6"/>
    <w:rsid w:val="00E133C7"/>
    <w:rsid w:val="00E20537"/>
    <w:rsid w:val="00E248CA"/>
    <w:rsid w:val="00E37897"/>
    <w:rsid w:val="00E4078F"/>
    <w:rsid w:val="00E43F13"/>
    <w:rsid w:val="00E55DAE"/>
    <w:rsid w:val="00E7443A"/>
    <w:rsid w:val="00E75F75"/>
    <w:rsid w:val="00E8088D"/>
    <w:rsid w:val="00E86811"/>
    <w:rsid w:val="00E91F84"/>
    <w:rsid w:val="00EA04F1"/>
    <w:rsid w:val="00EB54CE"/>
    <w:rsid w:val="00EC48CE"/>
    <w:rsid w:val="00EC6B10"/>
    <w:rsid w:val="00ED036A"/>
    <w:rsid w:val="00ED5EF9"/>
    <w:rsid w:val="00EE4A00"/>
    <w:rsid w:val="00EF531D"/>
    <w:rsid w:val="00F0522C"/>
    <w:rsid w:val="00F06AAB"/>
    <w:rsid w:val="00F11FA0"/>
    <w:rsid w:val="00F21C80"/>
    <w:rsid w:val="00F23E03"/>
    <w:rsid w:val="00F30F3F"/>
    <w:rsid w:val="00F348B2"/>
    <w:rsid w:val="00F37220"/>
    <w:rsid w:val="00F4102F"/>
    <w:rsid w:val="00F47789"/>
    <w:rsid w:val="00F51B06"/>
    <w:rsid w:val="00F66306"/>
    <w:rsid w:val="00F72D49"/>
    <w:rsid w:val="00F77435"/>
    <w:rsid w:val="00F81597"/>
    <w:rsid w:val="00F8346A"/>
    <w:rsid w:val="00F85155"/>
    <w:rsid w:val="00F937D0"/>
    <w:rsid w:val="00FA72AA"/>
    <w:rsid w:val="00FB3C08"/>
    <w:rsid w:val="00FB5CAD"/>
    <w:rsid w:val="00FC0680"/>
    <w:rsid w:val="00FD66D6"/>
    <w:rsid w:val="00FD6A8C"/>
    <w:rsid w:val="00FE1C0A"/>
    <w:rsid w:val="00FF31B8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2014-03-22T10:38:00Z</dcterms:created>
  <dcterms:modified xsi:type="dcterms:W3CDTF">2014-03-22T12:02:00Z</dcterms:modified>
</cp:coreProperties>
</file>