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2C" w:rsidRPr="00AA262C" w:rsidRDefault="00AA262C" w:rsidP="00AA262C">
      <w:pPr>
        <w:spacing w:after="100" w:line="240" w:lineRule="auto"/>
        <w:jc w:val="center"/>
        <w:rPr>
          <w:rFonts w:ascii="Times New Roman" w:eastAsia="Times New Roman" w:hAnsi="Times New Roman" w:cs="Times New Roman"/>
          <w:b/>
          <w:bCs/>
          <w:sz w:val="36"/>
          <w:szCs w:val="36"/>
          <w:lang w:eastAsia="fr-FR"/>
        </w:rPr>
      </w:pPr>
      <w:r w:rsidRPr="00AA262C">
        <w:rPr>
          <w:rFonts w:ascii="Times New Roman" w:eastAsia="Times New Roman" w:hAnsi="Times New Roman" w:cs="Times New Roman"/>
          <w:b/>
          <w:bCs/>
          <w:color w:val="FF0000"/>
          <w:sz w:val="36"/>
          <w:szCs w:val="36"/>
          <w:lang w:eastAsia="fr-FR"/>
        </w:rPr>
        <w:t>Méthodologie du commen</w:t>
      </w:r>
      <w:bookmarkStart w:id="0" w:name="_GoBack"/>
      <w:bookmarkEnd w:id="0"/>
      <w:r w:rsidRPr="00AA262C">
        <w:rPr>
          <w:rFonts w:ascii="Times New Roman" w:eastAsia="Times New Roman" w:hAnsi="Times New Roman" w:cs="Times New Roman"/>
          <w:b/>
          <w:bCs/>
          <w:color w:val="FF0000"/>
          <w:sz w:val="36"/>
          <w:szCs w:val="36"/>
          <w:lang w:eastAsia="fr-FR"/>
        </w:rPr>
        <w:t>taire composé:</w:t>
      </w:r>
      <w:r w:rsidRPr="00AA262C">
        <w:rPr>
          <w:rFonts w:ascii="Times New Roman" w:eastAsia="Times New Roman" w:hAnsi="Times New Roman" w:cs="Times New Roman"/>
          <w:b/>
          <w:bCs/>
          <w:color w:val="FF0000"/>
          <w:sz w:val="36"/>
          <w:szCs w:val="36"/>
          <w:lang w:eastAsia="fr-FR"/>
        </w:rPr>
        <w:br/>
      </w:r>
      <w:r w:rsidRPr="00AA262C">
        <w:rPr>
          <w:rFonts w:ascii="Times New Roman" w:eastAsia="Times New Roman" w:hAnsi="Times New Roman" w:cs="Times New Roman"/>
          <w:b/>
          <w:bCs/>
          <w:color w:val="FF0000"/>
          <w:sz w:val="36"/>
          <w:szCs w:val="36"/>
          <w:lang w:eastAsia="fr-FR"/>
        </w:rPr>
        <w:br/>
        <w:t>Préparer un commentaire composé</w:t>
      </w:r>
    </w:p>
    <w:p w:rsidR="007F50CF" w:rsidRDefault="00AA262C" w:rsidP="00AA262C">
      <w:r w:rsidRPr="00AA262C">
        <w:rPr>
          <w:rFonts w:ascii="Times New Roman" w:eastAsia="Times New Roman" w:hAnsi="Times New Roman" w:cs="Times New Roman"/>
          <w:sz w:val="24"/>
          <w:szCs w:val="24"/>
          <w:lang w:eastAsia="fr-FR"/>
        </w:rPr>
        <w:br/>
      </w:r>
      <w:r w:rsidRPr="00AA262C">
        <w:rPr>
          <w:rFonts w:ascii="Times New Roman" w:eastAsia="Times New Roman" w:hAnsi="Times New Roman" w:cs="Times New Roman"/>
          <w:sz w:val="24"/>
          <w:szCs w:val="24"/>
          <w:lang w:eastAsia="fr-FR"/>
        </w:rPr>
        <w:br/>
      </w:r>
      <w:r w:rsidRPr="00AA262C">
        <w:rPr>
          <w:rFonts w:ascii="Times New Roman" w:eastAsia="Times New Roman" w:hAnsi="Times New Roman" w:cs="Times New Roman"/>
          <w:color w:val="A52A2A"/>
          <w:sz w:val="24"/>
          <w:szCs w:val="24"/>
          <w:lang w:eastAsia="fr-FR"/>
        </w:rPr>
        <w:br/>
      </w:r>
      <w:r w:rsidRPr="00AA262C">
        <w:rPr>
          <w:rFonts w:ascii="Times New Roman" w:eastAsia="Times New Roman" w:hAnsi="Times New Roman" w:cs="Times New Roman"/>
          <w:b/>
          <w:bCs/>
          <w:color w:val="A52A2A"/>
          <w:sz w:val="27"/>
          <w:szCs w:val="27"/>
          <w:lang w:eastAsia="fr-FR"/>
        </w:rPr>
        <w:t xml:space="preserve">Préparer un commentaire composé, c'est organiser une interprétation globale et cohérente du texte à étudier </w:t>
      </w:r>
      <w:proofErr w:type="spellStart"/>
      <w:r w:rsidRPr="00AA262C">
        <w:rPr>
          <w:rFonts w:ascii="Times New Roman" w:eastAsia="Times New Roman" w:hAnsi="Times New Roman" w:cs="Times New Roman"/>
          <w:b/>
          <w:bCs/>
          <w:color w:val="A52A2A"/>
          <w:sz w:val="27"/>
          <w:szCs w:val="27"/>
          <w:lang w:eastAsia="fr-FR"/>
        </w:rPr>
        <w:t>autout</w:t>
      </w:r>
      <w:proofErr w:type="spellEnd"/>
      <w:r w:rsidRPr="00AA262C">
        <w:rPr>
          <w:rFonts w:ascii="Times New Roman" w:eastAsia="Times New Roman" w:hAnsi="Times New Roman" w:cs="Times New Roman"/>
          <w:b/>
          <w:bCs/>
          <w:color w:val="A52A2A"/>
          <w:sz w:val="27"/>
          <w:szCs w:val="27"/>
          <w:lang w:eastAsia="fr-FR"/>
        </w:rPr>
        <w:t xml:space="preserve"> d'une problématique qui sert de fil directeur à l'ensemble. Il s'agit donc de parvenir à un plan. </w:t>
      </w:r>
      <w:r w:rsidRPr="00AA262C">
        <w:rPr>
          <w:rFonts w:ascii="Times New Roman" w:eastAsia="Times New Roman" w:hAnsi="Times New Roman" w:cs="Times New Roman"/>
          <w:b/>
          <w:bCs/>
          <w:color w:val="A52A2A"/>
          <w:sz w:val="27"/>
          <w:szCs w:val="27"/>
          <w:lang w:eastAsia="fr-FR"/>
        </w:rPr>
        <w:br/>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EE82EE"/>
          <w:sz w:val="24"/>
          <w:szCs w:val="24"/>
          <w:lang w:eastAsia="fr-FR"/>
        </w:rPr>
        <w:t>I- La recherche des axes de lecture:</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t xml:space="preserve">*On effectue d'abord une étude de texte. </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t>Instruments d'analyse pour interroger un texte:</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A52A2A"/>
          <w:sz w:val="24"/>
          <w:szCs w:val="24"/>
          <w:lang w:eastAsia="fr-FR"/>
        </w:rPr>
        <w:t>On appelle instruments d'analyse les différents procédés qui permettent d'observer un texte, de le saisir et de l'appréhender. Leur connaissance est indispensable à l'analyse d'un texte. Voici une classification qui a pour but de clarifier les choses mais beaucoup de procédés se rejoignent, se recoupent, se combinent et c'est justement ce qui fait la richesse de l'écriture. Parmi les instruments d'analyse, voici les plus importants:</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t xml:space="preserve">*la ponctuation </w:t>
      </w:r>
      <w:r w:rsidRPr="00AA262C">
        <w:rPr>
          <w:rFonts w:ascii="Times New Roman" w:eastAsia="Times New Roman" w:hAnsi="Times New Roman" w:cs="Times New Roman"/>
          <w:b/>
          <w:bCs/>
          <w:color w:val="00008B"/>
          <w:sz w:val="24"/>
          <w:szCs w:val="24"/>
          <w:lang w:eastAsia="fr-FR"/>
        </w:rPr>
        <w:br/>
        <w:t>*la mise en page (disposition du texte, typographie, etc.)</w:t>
      </w:r>
      <w:r w:rsidRPr="00AA262C">
        <w:rPr>
          <w:rFonts w:ascii="Times New Roman" w:eastAsia="Times New Roman" w:hAnsi="Times New Roman" w:cs="Times New Roman"/>
          <w:b/>
          <w:bCs/>
          <w:color w:val="00008B"/>
          <w:sz w:val="24"/>
          <w:szCs w:val="24"/>
          <w:lang w:eastAsia="fr-FR"/>
        </w:rPr>
        <w:br/>
        <w:t xml:space="preserve">*les procédés grammaticaux (structure des phrases, verbes, déterminant, etc.) </w:t>
      </w:r>
      <w:r w:rsidRPr="00AA262C">
        <w:rPr>
          <w:rFonts w:ascii="Times New Roman" w:eastAsia="Times New Roman" w:hAnsi="Times New Roman" w:cs="Times New Roman"/>
          <w:b/>
          <w:bCs/>
          <w:color w:val="00008B"/>
          <w:sz w:val="24"/>
          <w:szCs w:val="24"/>
          <w:lang w:eastAsia="fr-FR"/>
        </w:rPr>
        <w:br/>
        <w:t>*les procédés musicaux (rythmes, sonorités...)</w:t>
      </w:r>
      <w:r w:rsidRPr="00AA262C">
        <w:rPr>
          <w:rFonts w:ascii="Times New Roman" w:eastAsia="Times New Roman" w:hAnsi="Times New Roman" w:cs="Times New Roman"/>
          <w:b/>
          <w:bCs/>
          <w:color w:val="00008B"/>
          <w:sz w:val="24"/>
          <w:szCs w:val="24"/>
          <w:lang w:eastAsia="fr-FR"/>
        </w:rPr>
        <w:br/>
        <w:t xml:space="preserve">*la tonalité du texte </w:t>
      </w:r>
      <w:r w:rsidRPr="00AA262C">
        <w:rPr>
          <w:rFonts w:ascii="Times New Roman" w:eastAsia="Times New Roman" w:hAnsi="Times New Roman" w:cs="Times New Roman"/>
          <w:b/>
          <w:bCs/>
          <w:color w:val="00008B"/>
          <w:sz w:val="24"/>
          <w:szCs w:val="24"/>
          <w:lang w:eastAsia="fr-FR"/>
        </w:rPr>
        <w:br/>
        <w:t>*le thème du texte</w:t>
      </w:r>
      <w:r w:rsidRPr="00AA262C">
        <w:rPr>
          <w:rFonts w:ascii="Times New Roman" w:eastAsia="Times New Roman" w:hAnsi="Times New Roman" w:cs="Times New Roman"/>
          <w:b/>
          <w:bCs/>
          <w:color w:val="00008B"/>
          <w:sz w:val="24"/>
          <w:szCs w:val="24"/>
          <w:lang w:eastAsia="fr-FR"/>
        </w:rPr>
        <w:br/>
        <w:t xml:space="preserve">*l'énonciation (qui parle? de quoi? emploi des pronoms, etc.) </w:t>
      </w:r>
      <w:r w:rsidRPr="00AA262C">
        <w:rPr>
          <w:rFonts w:ascii="Times New Roman" w:eastAsia="Times New Roman" w:hAnsi="Times New Roman" w:cs="Times New Roman"/>
          <w:b/>
          <w:bCs/>
          <w:color w:val="00008B"/>
          <w:sz w:val="24"/>
          <w:szCs w:val="24"/>
          <w:lang w:eastAsia="fr-FR"/>
        </w:rPr>
        <w:br/>
        <w:t xml:space="preserve">*les procédés lexicaux (champ lexical, registres de langue, etc.) </w:t>
      </w:r>
      <w:r w:rsidRPr="00AA262C">
        <w:rPr>
          <w:rFonts w:ascii="Times New Roman" w:eastAsia="Times New Roman" w:hAnsi="Times New Roman" w:cs="Times New Roman"/>
          <w:b/>
          <w:bCs/>
          <w:color w:val="00008B"/>
          <w:sz w:val="24"/>
          <w:szCs w:val="24"/>
          <w:lang w:eastAsia="fr-FR"/>
        </w:rPr>
        <w:br/>
        <w:t>* les figures de style</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A52A2A"/>
          <w:sz w:val="24"/>
          <w:szCs w:val="24"/>
          <w:lang w:eastAsia="fr-FR"/>
        </w:rPr>
        <w:br/>
      </w:r>
      <w:r w:rsidRPr="00AA262C">
        <w:rPr>
          <w:rFonts w:ascii="Times New Roman" w:eastAsia="Times New Roman" w:hAnsi="Times New Roman" w:cs="Times New Roman"/>
          <w:b/>
          <w:bCs/>
          <w:color w:val="A52A2A"/>
          <w:sz w:val="24"/>
          <w:szCs w:val="24"/>
          <w:lang w:eastAsia="fr-FR"/>
        </w:rPr>
        <w:br/>
        <w:t xml:space="preserve">*On observe dans la troisième colonne les éléments </w:t>
      </w:r>
      <w:r w:rsidRPr="00AA262C">
        <w:rPr>
          <w:rFonts w:ascii="Times New Roman" w:eastAsia="Times New Roman" w:hAnsi="Times New Roman" w:cs="Times New Roman"/>
          <w:b/>
          <w:bCs/>
          <w:color w:val="A52A2A"/>
          <w:sz w:val="24"/>
          <w:szCs w:val="24"/>
          <w:lang w:eastAsia="fr-FR"/>
        </w:rPr>
        <w:br/>
        <w:t xml:space="preserve">d'interprétation et l'on cherche comment rassembler les </w:t>
      </w:r>
      <w:r w:rsidRPr="00AA262C">
        <w:rPr>
          <w:rFonts w:ascii="Times New Roman" w:eastAsia="Times New Roman" w:hAnsi="Times New Roman" w:cs="Times New Roman"/>
          <w:b/>
          <w:bCs/>
          <w:color w:val="A52A2A"/>
          <w:sz w:val="24"/>
          <w:szCs w:val="24"/>
          <w:lang w:eastAsia="fr-FR"/>
        </w:rPr>
        <w:br/>
        <w:t xml:space="preserve">remarques en insistant, selon ce qui est le plus </w:t>
      </w:r>
      <w:r w:rsidRPr="00AA262C">
        <w:rPr>
          <w:rFonts w:ascii="Times New Roman" w:eastAsia="Times New Roman" w:hAnsi="Times New Roman" w:cs="Times New Roman"/>
          <w:b/>
          <w:bCs/>
          <w:color w:val="A52A2A"/>
          <w:sz w:val="24"/>
          <w:szCs w:val="24"/>
          <w:lang w:eastAsia="fr-FR"/>
        </w:rPr>
        <w:br/>
        <w:t>remarquable, sur:</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t xml:space="preserve">* le genre ou </w:t>
      </w:r>
      <w:proofErr w:type="spellStart"/>
      <w:r w:rsidRPr="00AA262C">
        <w:rPr>
          <w:rFonts w:ascii="Times New Roman" w:eastAsia="Times New Roman" w:hAnsi="Times New Roman" w:cs="Times New Roman"/>
          <w:b/>
          <w:bCs/>
          <w:color w:val="00008B"/>
          <w:sz w:val="24"/>
          <w:szCs w:val="24"/>
          <w:lang w:eastAsia="fr-FR"/>
        </w:rPr>
        <w:t>letype</w:t>
      </w:r>
      <w:proofErr w:type="spellEnd"/>
      <w:r w:rsidRPr="00AA262C">
        <w:rPr>
          <w:rFonts w:ascii="Times New Roman" w:eastAsia="Times New Roman" w:hAnsi="Times New Roman" w:cs="Times New Roman"/>
          <w:b/>
          <w:bCs/>
          <w:color w:val="00008B"/>
          <w:sz w:val="24"/>
          <w:szCs w:val="24"/>
          <w:lang w:eastAsia="fr-FR"/>
        </w:rPr>
        <w:t xml:space="preserve"> du texte;</w:t>
      </w:r>
      <w:r w:rsidRPr="00AA262C">
        <w:rPr>
          <w:rFonts w:ascii="Times New Roman" w:eastAsia="Times New Roman" w:hAnsi="Times New Roman" w:cs="Times New Roman"/>
          <w:b/>
          <w:bCs/>
          <w:color w:val="00008B"/>
          <w:sz w:val="24"/>
          <w:szCs w:val="24"/>
          <w:lang w:eastAsia="fr-FR"/>
        </w:rPr>
        <w:br/>
        <w:t xml:space="preserve">* le courant littéraire auquel il appartient; </w:t>
      </w:r>
      <w:r w:rsidRPr="00AA262C">
        <w:rPr>
          <w:rFonts w:ascii="Times New Roman" w:eastAsia="Times New Roman" w:hAnsi="Times New Roman" w:cs="Times New Roman"/>
          <w:b/>
          <w:bCs/>
          <w:color w:val="00008B"/>
          <w:sz w:val="24"/>
          <w:szCs w:val="24"/>
          <w:lang w:eastAsia="fr-FR"/>
        </w:rPr>
        <w:br/>
        <w:t>*le ton dominant;</w:t>
      </w:r>
      <w:r w:rsidRPr="00AA262C">
        <w:rPr>
          <w:rFonts w:ascii="Times New Roman" w:eastAsia="Times New Roman" w:hAnsi="Times New Roman" w:cs="Times New Roman"/>
          <w:b/>
          <w:bCs/>
          <w:color w:val="00008B"/>
          <w:sz w:val="24"/>
          <w:szCs w:val="24"/>
          <w:lang w:eastAsia="fr-FR"/>
        </w:rPr>
        <w:br/>
        <w:t>*la thématique.</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A52A2A"/>
          <w:sz w:val="24"/>
          <w:szCs w:val="24"/>
          <w:lang w:eastAsia="fr-FR"/>
        </w:rPr>
        <w:lastRenderedPageBreak/>
        <w:t xml:space="preserve">*On organise l'ensemble des remarques en deux ou trois </w:t>
      </w:r>
      <w:r w:rsidRPr="00AA262C">
        <w:rPr>
          <w:rFonts w:ascii="Times New Roman" w:eastAsia="Times New Roman" w:hAnsi="Times New Roman" w:cs="Times New Roman"/>
          <w:b/>
          <w:bCs/>
          <w:color w:val="A52A2A"/>
          <w:sz w:val="24"/>
          <w:szCs w:val="24"/>
          <w:lang w:eastAsia="fr-FR"/>
        </w:rPr>
        <w:br/>
        <w:t xml:space="preserve">rubriques. Ces rubriques sont les axes de lecture du </w:t>
      </w:r>
      <w:r w:rsidRPr="00AA262C">
        <w:rPr>
          <w:rFonts w:ascii="Times New Roman" w:eastAsia="Times New Roman" w:hAnsi="Times New Roman" w:cs="Times New Roman"/>
          <w:b/>
          <w:bCs/>
          <w:color w:val="A52A2A"/>
          <w:sz w:val="24"/>
          <w:szCs w:val="24"/>
          <w:lang w:eastAsia="fr-FR"/>
        </w:rPr>
        <w:br/>
        <w:t>commentaire.</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EE82EE"/>
          <w:sz w:val="24"/>
          <w:szCs w:val="24"/>
          <w:lang w:eastAsia="fr-FR"/>
        </w:rPr>
        <w:t>II- Le fil directeur du plan:</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t>*Le fil directeur du plan, c'est ce qui relie entre eux les deux ou trois axes de lecture: il faut donc chercher quelle question, quel problème, quelle idée générale permet d'organiser les axes de lecture en les faisant se succéder logiquement et de façon progressive.</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t>*À l'aide d'une phrase, on résume le déroulement des trois axes de lecture de façon à bien mettre en évidence le fil directeur. Cette phrase pourra ensuite servir à présenter le plan dans l'introduction.</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EE82EE"/>
          <w:sz w:val="24"/>
          <w:szCs w:val="24"/>
          <w:lang w:eastAsia="fr-FR"/>
        </w:rPr>
        <w:t>III- Le plan détaillé:</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A52A2A"/>
          <w:sz w:val="24"/>
          <w:szCs w:val="24"/>
          <w:lang w:eastAsia="fr-FR"/>
        </w:rPr>
        <w:t>1. L'organisation de chaque axe de lecture:</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t>Cette organisation peut prendre deux formes:</w:t>
      </w:r>
      <w:r w:rsidRPr="00AA262C">
        <w:rPr>
          <w:rFonts w:ascii="Times New Roman" w:eastAsia="Times New Roman" w:hAnsi="Times New Roman" w:cs="Times New Roman"/>
          <w:b/>
          <w:bCs/>
          <w:color w:val="00008B"/>
          <w:sz w:val="24"/>
          <w:szCs w:val="24"/>
          <w:lang w:eastAsia="fr-FR"/>
        </w:rPr>
        <w:br/>
        <w:t>*soit une suite de paragraphes: chaque paragraphe comporte une idée-maîtresse (une idée directrice) qui développe un aspect de l'axe de lecture; il est relié au paragraphe suivant par un mot, une expression, une phrase;</w:t>
      </w:r>
      <w:r w:rsidRPr="00AA262C">
        <w:rPr>
          <w:rFonts w:ascii="Times New Roman" w:eastAsia="Times New Roman" w:hAnsi="Times New Roman" w:cs="Times New Roman"/>
          <w:b/>
          <w:bCs/>
          <w:color w:val="00008B"/>
          <w:sz w:val="24"/>
          <w:szCs w:val="24"/>
          <w:lang w:eastAsia="fr-FR"/>
        </w:rPr>
        <w:br/>
        <w:t>*soit deux ou trois sous-parties: chaque sous-partie regroupe deux ou trois paragraphes. Cette forme convient lorsque deux ou trois idées, correspondant chacune à un paragraphe, peuvent être réunies en une même idée plus générale qui justifie l'existence de la sous-partie. Il faut alors assurer une transition entre chaque sous-partie.</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A52A2A"/>
          <w:sz w:val="24"/>
          <w:szCs w:val="24"/>
          <w:lang w:eastAsia="fr-FR"/>
        </w:rPr>
        <w:br/>
        <w:t>2. Le plan détaillé:</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t>Ce plan doit aller jusqu'à la définition du contenu de chaque paragraphe. On note donc sur le brouillon:</w:t>
      </w:r>
      <w:r w:rsidRPr="00AA262C">
        <w:rPr>
          <w:rFonts w:ascii="Times New Roman" w:eastAsia="Times New Roman" w:hAnsi="Times New Roman" w:cs="Times New Roman"/>
          <w:b/>
          <w:bCs/>
          <w:color w:val="00008B"/>
          <w:sz w:val="24"/>
          <w:szCs w:val="24"/>
          <w:lang w:eastAsia="fr-FR"/>
        </w:rPr>
        <w:br/>
        <w:t>*l'idée-maîtresse du paragraphe;</w:t>
      </w:r>
      <w:r w:rsidRPr="00AA262C">
        <w:rPr>
          <w:rFonts w:ascii="Times New Roman" w:eastAsia="Times New Roman" w:hAnsi="Times New Roman" w:cs="Times New Roman"/>
          <w:b/>
          <w:bCs/>
          <w:color w:val="00008B"/>
          <w:sz w:val="24"/>
          <w:szCs w:val="24"/>
          <w:lang w:eastAsia="fr-FR"/>
        </w:rPr>
        <w:br/>
        <w:t>*les références au texte qui vont servir de matériau pour le commentaire;</w:t>
      </w:r>
      <w:r w:rsidRPr="00AA262C">
        <w:rPr>
          <w:rFonts w:ascii="Times New Roman" w:eastAsia="Times New Roman" w:hAnsi="Times New Roman" w:cs="Times New Roman"/>
          <w:b/>
          <w:bCs/>
          <w:color w:val="00008B"/>
          <w:sz w:val="24"/>
          <w:szCs w:val="24"/>
          <w:lang w:eastAsia="fr-FR"/>
        </w:rPr>
        <w:br/>
        <w:t xml:space="preserve">*les éléments de commentaire de ce matériau, en fonction de l'idée-maîtresse. </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A52A2A"/>
          <w:sz w:val="24"/>
          <w:szCs w:val="24"/>
          <w:lang w:eastAsia="fr-FR"/>
        </w:rPr>
        <w:t>3. Les transitions:</w:t>
      </w:r>
      <w:r w:rsidRPr="00AA262C">
        <w:rPr>
          <w:rFonts w:ascii="Times New Roman" w:eastAsia="Times New Roman" w:hAnsi="Times New Roman" w:cs="Times New Roman"/>
          <w:b/>
          <w:bCs/>
          <w:color w:val="00008B"/>
          <w:sz w:val="24"/>
          <w:szCs w:val="24"/>
          <w:lang w:eastAsia="fr-FR"/>
        </w:rPr>
        <w:br/>
      </w:r>
      <w:r w:rsidRPr="00AA262C">
        <w:rPr>
          <w:rFonts w:ascii="Times New Roman" w:eastAsia="Times New Roman" w:hAnsi="Times New Roman" w:cs="Times New Roman"/>
          <w:b/>
          <w:bCs/>
          <w:color w:val="00008B"/>
          <w:sz w:val="24"/>
          <w:szCs w:val="24"/>
          <w:lang w:eastAsia="fr-FR"/>
        </w:rPr>
        <w:br/>
        <w:t>Entre chaque axe de lecture, on prévoit une transition. En deux ou trois phrases, la transition doit à la fois assurer la conclusion de ce qui précède et l'introduction à ce qui suit.</w:t>
      </w:r>
    </w:p>
    <w:sectPr w:rsidR="007F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2C"/>
    <w:rsid w:val="007F50CF"/>
    <w:rsid w:val="00AA26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A26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A2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5463">
      <w:bodyDiv w:val="1"/>
      <w:marLeft w:val="0"/>
      <w:marRight w:val="0"/>
      <w:marTop w:val="0"/>
      <w:marBottom w:val="0"/>
      <w:divBdr>
        <w:top w:val="none" w:sz="0" w:space="0" w:color="auto"/>
        <w:left w:val="none" w:sz="0" w:space="0" w:color="auto"/>
        <w:bottom w:val="none" w:sz="0" w:space="0" w:color="auto"/>
        <w:right w:val="none" w:sz="0" w:space="0" w:color="auto"/>
      </w:divBdr>
      <w:divsChild>
        <w:div w:id="184801060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2850</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2012-10-23T16:01:00Z</dcterms:created>
  <dcterms:modified xsi:type="dcterms:W3CDTF">2012-10-23T16:23:00Z</dcterms:modified>
</cp:coreProperties>
</file>